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84EEF">
      <w:pPr>
        <w:numPr>
          <w:ilvl w:val="0"/>
          <w:numId w:val="0"/>
        </w:numPr>
        <w:spacing w:line="480" w:lineRule="auto"/>
        <w:ind w:leftChars="0"/>
        <w:jc w:val="center"/>
        <w:rPr>
          <w:rFonts w:hint="default" w:ascii="宋体" w:hAnsi="宋体" w:cs="宋体"/>
          <w:b/>
          <w:sz w:val="36"/>
          <w:szCs w:val="32"/>
          <w:lang w:val="en-US" w:eastAsia="zh-CN"/>
        </w:rPr>
      </w:pPr>
      <w:r>
        <w:rPr>
          <w:rFonts w:hint="eastAsia" w:ascii="宋体" w:hAnsi="宋体" w:cs="宋体"/>
          <w:b/>
          <w:sz w:val="36"/>
          <w:szCs w:val="32"/>
          <w:lang w:val="en-US" w:eastAsia="zh-CN"/>
        </w:rPr>
        <w:t>SBC-2026-L004 T组合</w:t>
      </w:r>
    </w:p>
    <w:p w14:paraId="21AC988F">
      <w:pPr>
        <w:numPr>
          <w:ilvl w:val="0"/>
          <w:numId w:val="0"/>
        </w:numPr>
        <w:spacing w:line="480" w:lineRule="auto"/>
        <w:ind w:leftChars="0"/>
        <w:jc w:val="center"/>
        <w:rPr>
          <w:rFonts w:hint="eastAsia" w:ascii="宋体" w:hAnsi="宋体" w:cs="宋体"/>
          <w:b/>
          <w:sz w:val="36"/>
          <w:szCs w:val="32"/>
        </w:rPr>
      </w:pPr>
      <w:r>
        <w:rPr>
          <w:rFonts w:hint="eastAsia" w:ascii="宋体" w:hAnsi="宋体" w:cs="宋体"/>
          <w:b/>
          <w:sz w:val="36"/>
          <w:szCs w:val="32"/>
        </w:rPr>
        <w:t>设备功能要求、配置说明及技术需求</w:t>
      </w:r>
    </w:p>
    <w:p w14:paraId="6A967022">
      <w:pPr>
        <w:pStyle w:val="3"/>
        <w:rPr>
          <w:rFonts w:hint="eastAsia" w:ascii="宋体" w:hAnsi="宋体" w:cs="宋体"/>
          <w:b/>
          <w:sz w:val="36"/>
          <w:szCs w:val="32"/>
        </w:rPr>
      </w:pPr>
    </w:p>
    <w:p w14:paraId="16752BAE">
      <w:pPr>
        <w:numPr>
          <w:numId w:val="0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bookmarkStart w:id="0" w:name="_GoBack"/>
      <w:bookmarkEnd w:id="0"/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作用：预期用于医疗机构产房、婴儿病房和新生儿重症监护室，为体重不超过10kg的婴儿提供受控和准确的复苏抢救，是一台人工操作、气体驱动的的复苏装置。</w:t>
      </w:r>
    </w:p>
    <w:p w14:paraId="647B53C0">
      <w:pPr>
        <w:numPr>
          <w:ilvl w:val="0"/>
          <w:numId w:val="1"/>
        </w:numP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适用复苏对象：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ab/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体重≤10Kg的婴儿</w:t>
      </w:r>
    </w:p>
    <w:p w14:paraId="148CECDE">
      <w:pPr>
        <w:numPr>
          <w:ilvl w:val="0"/>
          <w:numId w:val="1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复苏气体氧浓度</w:t>
      </w: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ab/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：</w:t>
      </w: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21~100%</w:t>
      </w:r>
    </w:p>
    <w:p w14:paraId="69D499AC">
      <w:pPr>
        <w:numPr>
          <w:ilvl w:val="0"/>
          <w:numId w:val="1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复苏气体流量范围</w:t>
      </w: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ab/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：</w:t>
      </w: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5~15L/min</w:t>
      </w:r>
    </w:p>
    <w:p w14:paraId="243A5DA1">
      <w:pPr>
        <w:numPr>
          <w:ilvl w:val="0"/>
          <w:numId w:val="1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最大安全压力（Pmax）设置范围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：</w:t>
      </w: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ab/>
      </w: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在规定气源输入流量范围内，设置范围为：1~60cmH2O</w:t>
      </w:r>
    </w:p>
    <w:p w14:paraId="2E8CC9A8">
      <w:pPr>
        <w:numPr>
          <w:ilvl w:val="0"/>
          <w:numId w:val="1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工作适用时间（400L，50%空氧混合压缩气体）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：</w:t>
      </w: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ab/>
      </w: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当流量为5L/min时，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不少于</w:t>
      </w: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75min；</w:t>
      </w:r>
    </w:p>
    <w:p w14:paraId="35E901FB">
      <w:pPr>
        <w:numPr>
          <w:ilvl w:val="0"/>
          <w:numId w:val="1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吸气峰压（PIP）设置范围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：</w:t>
      </w: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当流量为5L/min时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，峰值不少于</w:t>
      </w: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57cmH2O；</w:t>
      </w:r>
    </w:p>
    <w:p w14:paraId="0F6F124C">
      <w:pPr>
        <w:numPr>
          <w:ilvl w:val="0"/>
          <w:numId w:val="1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呼气末正压（PEEP）设置范围</w:t>
      </w: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ab/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：</w:t>
      </w: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当流量为5L/min时，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峰值不少于</w:t>
      </w: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8cmH2O；</w:t>
      </w:r>
    </w:p>
    <w:p w14:paraId="277EB696">
      <w:pPr>
        <w:numPr>
          <w:numId w:val="0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</w:p>
    <w:sectPr>
      <w:pgSz w:w="11906" w:h="16838"/>
      <w:pgMar w:top="1247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81E441"/>
    <w:multiLevelType w:val="singleLevel"/>
    <w:tmpl w:val="BD81E44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zlhYjIzN2FkODdiMjI0OTY5NGU1YmFjM2NjMTAifQ=="/>
  </w:docVars>
  <w:rsids>
    <w:rsidRoot w:val="00655D63"/>
    <w:rsid w:val="000321AC"/>
    <w:rsid w:val="000B7FF4"/>
    <w:rsid w:val="00135081"/>
    <w:rsid w:val="00171D5A"/>
    <w:rsid w:val="001B59E7"/>
    <w:rsid w:val="001D0DD2"/>
    <w:rsid w:val="001E2460"/>
    <w:rsid w:val="00271C54"/>
    <w:rsid w:val="002B3ACB"/>
    <w:rsid w:val="002B5B95"/>
    <w:rsid w:val="003F3F88"/>
    <w:rsid w:val="00451313"/>
    <w:rsid w:val="00456336"/>
    <w:rsid w:val="004E3675"/>
    <w:rsid w:val="005334FB"/>
    <w:rsid w:val="00634005"/>
    <w:rsid w:val="00655D63"/>
    <w:rsid w:val="00735D3A"/>
    <w:rsid w:val="007521D5"/>
    <w:rsid w:val="007554D7"/>
    <w:rsid w:val="00814DF3"/>
    <w:rsid w:val="00834302"/>
    <w:rsid w:val="008761BC"/>
    <w:rsid w:val="00883646"/>
    <w:rsid w:val="009B30B9"/>
    <w:rsid w:val="009B32FC"/>
    <w:rsid w:val="009E0188"/>
    <w:rsid w:val="00A37A5A"/>
    <w:rsid w:val="00A71288"/>
    <w:rsid w:val="00A77872"/>
    <w:rsid w:val="00A81F91"/>
    <w:rsid w:val="00A84D44"/>
    <w:rsid w:val="00AC29A3"/>
    <w:rsid w:val="00B127BA"/>
    <w:rsid w:val="00BA0921"/>
    <w:rsid w:val="00BC5F81"/>
    <w:rsid w:val="00BD32B8"/>
    <w:rsid w:val="00C57204"/>
    <w:rsid w:val="00C625CD"/>
    <w:rsid w:val="00CA57C3"/>
    <w:rsid w:val="00CA65F0"/>
    <w:rsid w:val="00D0033E"/>
    <w:rsid w:val="00D250A4"/>
    <w:rsid w:val="00E330A5"/>
    <w:rsid w:val="00E710D1"/>
    <w:rsid w:val="00ED038F"/>
    <w:rsid w:val="00EF280C"/>
    <w:rsid w:val="0C071D43"/>
    <w:rsid w:val="1E16352A"/>
    <w:rsid w:val="21356B5D"/>
    <w:rsid w:val="228466D9"/>
    <w:rsid w:val="22AD1311"/>
    <w:rsid w:val="26A13E1E"/>
    <w:rsid w:val="27E95580"/>
    <w:rsid w:val="2834714C"/>
    <w:rsid w:val="2F083860"/>
    <w:rsid w:val="303C0120"/>
    <w:rsid w:val="361751CB"/>
    <w:rsid w:val="36E92C63"/>
    <w:rsid w:val="39C838EE"/>
    <w:rsid w:val="3A3267F7"/>
    <w:rsid w:val="3B631121"/>
    <w:rsid w:val="4805464B"/>
    <w:rsid w:val="4EAB3123"/>
    <w:rsid w:val="4FB073EE"/>
    <w:rsid w:val="521F7E84"/>
    <w:rsid w:val="54A231DA"/>
    <w:rsid w:val="55E82003"/>
    <w:rsid w:val="5AF65C79"/>
    <w:rsid w:val="5B636BD7"/>
    <w:rsid w:val="639B3DC2"/>
    <w:rsid w:val="648151F9"/>
    <w:rsid w:val="67172084"/>
    <w:rsid w:val="676E3E54"/>
    <w:rsid w:val="67F5111B"/>
    <w:rsid w:val="715E36B7"/>
    <w:rsid w:val="72C300EA"/>
    <w:rsid w:val="73CA72E3"/>
    <w:rsid w:val="741E1468"/>
    <w:rsid w:val="7B22592F"/>
    <w:rsid w:val="7CFD5247"/>
    <w:rsid w:val="7DC2161E"/>
    <w:rsid w:val="7FB6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styleId="11">
    <w:name w:val="Placeholder Text"/>
    <w:basedOn w:val="7"/>
    <w:autoRedefine/>
    <w:semiHidden/>
    <w:qFormat/>
    <w:uiPriority w:val="99"/>
    <w:rPr>
      <w:color w:val="808080"/>
    </w:rPr>
  </w:style>
  <w:style w:type="paragraph" w:customStyle="1" w:styleId="12">
    <w:name w:val="列出段落1"/>
    <w:basedOn w:val="1"/>
    <w:autoRedefine/>
    <w:qFormat/>
    <w:uiPriority w:val="99"/>
    <w:pPr>
      <w:ind w:firstLine="420" w:firstLineChars="200"/>
    </w:pPr>
    <w:rPr>
      <w:szCs w:val="21"/>
    </w:rPr>
  </w:style>
  <w:style w:type="character" w:customStyle="1" w:styleId="13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25</Characters>
  <Lines>5</Lines>
  <Paragraphs>1</Paragraphs>
  <TotalTime>0</TotalTime>
  <ScaleCrop>false</ScaleCrop>
  <LinksUpToDate>false</LinksUpToDate>
  <CharactersWithSpaces>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2022-03-29T10:10:00Z</dcterms:created>
  <dc:creator>Yang, Leijie</dc:creator>
  <cp:lastModifiedBy>Administrator</cp:lastModifiedBy>
  <dcterms:modified xsi:type="dcterms:W3CDTF">2026-02-27T01:31:11Z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71309C5B11FF4CC1B346ADD6F5E0868E_13</vt:lpwstr>
  </property>
  <property fmtid="{D5CDD505-2E9C-101B-9397-08002B2CF9AE}" pid="4" name="KSOTemplateDocerSaveRecord">
    <vt:lpwstr>eyJoZGlkIjoiNjZlNWQ3MTY0NzYxYTRiNDEyYjUyNWRkYzA0NDY4NDciLCJ1c2VySWQiOiI1MDk2OTQ3NzEifQ==</vt:lpwstr>
  </property>
</Properties>
</file>