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7D6989">
      <w:pPr>
        <w:jc w:val="center"/>
        <w:rPr>
          <w:rFonts w:ascii="微软雅黑" w:hAnsi="微软雅黑" w:eastAsia="微软雅黑" w:cs="微软雅黑"/>
        </w:rPr>
      </w:pPr>
      <w:r>
        <w:rPr>
          <w:rFonts w:hint="eastAsia" w:ascii="微软雅黑" w:hAnsi="微软雅黑" w:eastAsia="微软雅黑" w:cs="微软雅黑"/>
        </w:rPr>
        <w:drawing>
          <wp:inline distT="0" distB="0" distL="114300" distR="114300">
            <wp:extent cx="5270500" cy="1330325"/>
            <wp:effectExtent l="0" t="0" r="6350" b="3175"/>
            <wp:docPr id="2" name="图片 2" descr="医院LOGO（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医院LOGO（透明）"/>
                    <pic:cNvPicPr>
                      <a:picLocks noChangeAspect="1"/>
                    </pic:cNvPicPr>
                  </pic:nvPicPr>
                  <pic:blipFill>
                    <a:blip r:embed="rId5"/>
                    <a:stretch>
                      <a:fillRect/>
                    </a:stretch>
                  </pic:blipFill>
                  <pic:spPr>
                    <a:xfrm>
                      <a:off x="0" y="0"/>
                      <a:ext cx="5270500" cy="1330325"/>
                    </a:xfrm>
                    <a:prstGeom prst="rect">
                      <a:avLst/>
                    </a:prstGeom>
                  </pic:spPr>
                </pic:pic>
              </a:graphicData>
            </a:graphic>
          </wp:inline>
        </w:drawing>
      </w:r>
    </w:p>
    <w:p w14:paraId="7C466410">
      <w:pPr>
        <w:rPr>
          <w:rFonts w:ascii="微软雅黑" w:hAnsi="微软雅黑" w:eastAsia="微软雅黑" w:cs="微软雅黑"/>
        </w:rPr>
      </w:pPr>
    </w:p>
    <w:p w14:paraId="602CB9D6">
      <w:pPr>
        <w:jc w:val="center"/>
        <w:rPr>
          <w:rFonts w:ascii="微软雅黑" w:hAnsi="微软雅黑" w:eastAsia="微软雅黑" w:cs="微软雅黑"/>
          <w:b/>
          <w:bCs/>
          <w:sz w:val="44"/>
          <w:szCs w:val="52"/>
          <w:u w:val="single"/>
        </w:rPr>
      </w:pPr>
      <w:r>
        <w:rPr>
          <w:rFonts w:hint="eastAsia" w:ascii="微软雅黑" w:hAnsi="微软雅黑" w:eastAsia="微软雅黑" w:cs="微软雅黑"/>
          <w:b/>
          <w:bCs/>
          <w:sz w:val="44"/>
          <w:szCs w:val="52"/>
          <w:u w:val="single"/>
        </w:rPr>
        <w:t>襄阳市中心医院</w:t>
      </w:r>
    </w:p>
    <w:p w14:paraId="2EE22F0B">
      <w:pPr>
        <w:jc w:val="center"/>
        <w:rPr>
          <w:rFonts w:ascii="微软雅黑" w:hAnsi="微软雅黑" w:eastAsia="微软雅黑" w:cs="微软雅黑"/>
          <w:b/>
          <w:bCs/>
          <w:sz w:val="44"/>
          <w:szCs w:val="52"/>
          <w:u w:val="single"/>
        </w:rPr>
      </w:pPr>
      <w:r>
        <w:rPr>
          <w:rFonts w:hint="eastAsia" w:ascii="微软雅黑" w:hAnsi="微软雅黑" w:eastAsia="微软雅黑" w:cs="微软雅黑"/>
          <w:b/>
          <w:bCs/>
          <w:sz w:val="44"/>
          <w:szCs w:val="52"/>
          <w:u w:val="single"/>
        </w:rPr>
        <w:t>院内采购项目</w:t>
      </w:r>
    </w:p>
    <w:p w14:paraId="36338CD7">
      <w:pPr>
        <w:jc w:val="center"/>
        <w:rPr>
          <w:rFonts w:ascii="微软雅黑" w:hAnsi="微软雅黑" w:eastAsia="微软雅黑" w:cs="微软雅黑"/>
          <w:b/>
          <w:bCs/>
          <w:sz w:val="44"/>
          <w:szCs w:val="52"/>
          <w:u w:val="single"/>
        </w:rPr>
      </w:pPr>
    </w:p>
    <w:p w14:paraId="72AEF7C2">
      <w:pPr>
        <w:jc w:val="center"/>
        <w:rPr>
          <w:rFonts w:ascii="微软雅黑" w:hAnsi="微软雅黑" w:eastAsia="微软雅黑" w:cs="微软雅黑"/>
          <w:b/>
          <w:bCs/>
          <w:sz w:val="44"/>
          <w:szCs w:val="52"/>
          <w:u w:val="single"/>
        </w:rPr>
      </w:pPr>
    </w:p>
    <w:p w14:paraId="3D63BDA5">
      <w:pPr>
        <w:jc w:val="center"/>
        <w:rPr>
          <w:rFonts w:ascii="微软雅黑" w:hAnsi="微软雅黑" w:eastAsia="微软雅黑" w:cs="微软雅黑"/>
          <w:b/>
          <w:bCs/>
          <w:sz w:val="72"/>
          <w:szCs w:val="144"/>
        </w:rPr>
      </w:pPr>
      <w:r>
        <w:rPr>
          <w:rFonts w:hint="eastAsia" w:ascii="微软雅黑" w:hAnsi="微软雅黑" w:eastAsia="微软雅黑" w:cs="微软雅黑"/>
          <w:b/>
          <w:bCs/>
          <w:sz w:val="72"/>
          <w:szCs w:val="144"/>
        </w:rPr>
        <w:t>采购文件</w:t>
      </w:r>
    </w:p>
    <w:p w14:paraId="366F39A2">
      <w:pPr>
        <w:jc w:val="center"/>
        <w:rPr>
          <w:rFonts w:ascii="微软雅黑" w:hAnsi="微软雅黑" w:eastAsia="微软雅黑" w:cs="微软雅黑"/>
          <w:b/>
          <w:bCs/>
          <w:sz w:val="72"/>
          <w:szCs w:val="144"/>
        </w:rPr>
      </w:pP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6"/>
        <w:gridCol w:w="5866"/>
      </w:tblGrid>
      <w:tr w14:paraId="3C288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656" w:type="dxa"/>
          </w:tcPr>
          <w:p w14:paraId="6402DBC2">
            <w:pPr>
              <w:jc w:val="center"/>
              <w:rPr>
                <w:rFonts w:ascii="微软雅黑" w:hAnsi="微软雅黑" w:eastAsia="微软雅黑" w:cs="微软雅黑"/>
                <w:b/>
                <w:bCs/>
                <w:color w:val="0070C0"/>
                <w:sz w:val="32"/>
                <w:szCs w:val="40"/>
              </w:rPr>
            </w:pPr>
            <w:r>
              <w:rPr>
                <w:rFonts w:hint="eastAsia" w:ascii="微软雅黑" w:hAnsi="微软雅黑" w:eastAsia="微软雅黑" w:cs="微软雅黑"/>
                <w:b/>
                <w:bCs/>
                <w:color w:val="0070C0"/>
                <w:sz w:val="32"/>
                <w:szCs w:val="40"/>
              </w:rPr>
              <w:t>采购方式：</w:t>
            </w:r>
          </w:p>
        </w:tc>
        <w:tc>
          <w:tcPr>
            <w:tcW w:w="5866" w:type="dxa"/>
          </w:tcPr>
          <w:p w14:paraId="5CB58E7F">
            <w:pPr>
              <w:jc w:val="left"/>
              <w:rPr>
                <w:rFonts w:ascii="微软雅黑" w:hAnsi="微软雅黑" w:eastAsia="微软雅黑" w:cs="微软雅黑"/>
                <w:b/>
                <w:bCs/>
                <w:color w:val="0070C0"/>
                <w:sz w:val="32"/>
                <w:szCs w:val="40"/>
              </w:rPr>
            </w:pPr>
            <w:r>
              <w:rPr>
                <w:rFonts w:hint="eastAsia" w:ascii="微软雅黑" w:hAnsi="微软雅黑" w:eastAsia="微软雅黑" w:cs="微软雅黑"/>
                <w:b/>
                <w:bCs/>
                <w:color w:val="0070C0"/>
                <w:sz w:val="28"/>
                <w:szCs w:val="28"/>
              </w:rPr>
              <w:sym w:font="Wingdings" w:char="00FE"/>
            </w:r>
            <w:r>
              <w:rPr>
                <w:rFonts w:hint="eastAsia" w:ascii="微软雅黑" w:hAnsi="微软雅黑" w:eastAsia="微软雅黑" w:cs="微软雅黑"/>
                <w:b/>
                <w:bCs/>
                <w:color w:val="0070C0"/>
                <w:sz w:val="28"/>
                <w:szCs w:val="28"/>
              </w:rPr>
              <w:t>磋商；</w:t>
            </w: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b/>
                <w:bCs/>
                <w:color w:val="0070C0"/>
                <w:sz w:val="28"/>
                <w:szCs w:val="28"/>
              </w:rPr>
              <w:t>询价；</w:t>
            </w: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b/>
                <w:bCs/>
                <w:color w:val="0070C0"/>
                <w:sz w:val="28"/>
                <w:szCs w:val="28"/>
              </w:rPr>
              <w:t>谈判；</w:t>
            </w: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b/>
                <w:bCs/>
                <w:color w:val="0070C0"/>
                <w:sz w:val="28"/>
                <w:szCs w:val="28"/>
              </w:rPr>
              <w:t>其他：</w:t>
            </w:r>
          </w:p>
        </w:tc>
      </w:tr>
      <w:tr w14:paraId="2092F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7936107A">
            <w:pPr>
              <w:jc w:val="center"/>
              <w:rPr>
                <w:rFonts w:ascii="微软雅黑" w:hAnsi="微软雅黑" w:eastAsia="微软雅黑" w:cs="微软雅黑"/>
                <w:b/>
                <w:bCs/>
                <w:color w:val="0070C0"/>
                <w:sz w:val="32"/>
                <w:szCs w:val="40"/>
              </w:rPr>
            </w:pPr>
            <w:r>
              <w:rPr>
                <w:rFonts w:hint="eastAsia" w:ascii="微软雅黑" w:hAnsi="微软雅黑" w:eastAsia="微软雅黑" w:cs="微软雅黑"/>
                <w:b/>
                <w:bCs/>
                <w:color w:val="0070C0"/>
                <w:sz w:val="32"/>
                <w:szCs w:val="40"/>
              </w:rPr>
              <w:t>项目类型：</w:t>
            </w:r>
          </w:p>
        </w:tc>
        <w:tc>
          <w:tcPr>
            <w:tcW w:w="5866" w:type="dxa"/>
          </w:tcPr>
          <w:p w14:paraId="2A232018">
            <w:pPr>
              <w:jc w:val="left"/>
              <w:rPr>
                <w:rFonts w:ascii="微软雅黑" w:hAnsi="微软雅黑" w:eastAsia="微软雅黑" w:cs="微软雅黑"/>
                <w:b/>
                <w:bCs/>
                <w:color w:val="0070C0"/>
                <w:sz w:val="28"/>
                <w:szCs w:val="28"/>
              </w:rPr>
            </w:pPr>
            <w:r>
              <w:rPr>
                <w:rFonts w:hint="eastAsia" w:ascii="微软雅黑" w:hAnsi="微软雅黑" w:eastAsia="微软雅黑" w:cs="微软雅黑"/>
                <w:b/>
                <w:bCs/>
                <w:color w:val="0070C0"/>
                <w:sz w:val="28"/>
                <w:szCs w:val="28"/>
              </w:rPr>
              <w:t>服务类</w:t>
            </w:r>
          </w:p>
        </w:tc>
      </w:tr>
      <w:tr w14:paraId="270E3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403F830B">
            <w:pPr>
              <w:jc w:val="center"/>
              <w:rPr>
                <w:rFonts w:ascii="微软雅黑" w:hAnsi="微软雅黑" w:eastAsia="微软雅黑" w:cs="微软雅黑"/>
                <w:b/>
                <w:bCs/>
                <w:sz w:val="32"/>
                <w:szCs w:val="40"/>
              </w:rPr>
            </w:pPr>
            <w:r>
              <w:rPr>
                <w:rFonts w:hint="eastAsia" w:ascii="微软雅黑" w:hAnsi="微软雅黑" w:eastAsia="微软雅黑" w:cs="微软雅黑"/>
                <w:b/>
                <w:bCs/>
                <w:color w:val="0070C0"/>
                <w:sz w:val="32"/>
                <w:szCs w:val="40"/>
              </w:rPr>
              <w:t>项目名称：</w:t>
            </w:r>
          </w:p>
        </w:tc>
        <w:tc>
          <w:tcPr>
            <w:tcW w:w="5866" w:type="dxa"/>
          </w:tcPr>
          <w:p w14:paraId="5F930AB2">
            <w:pPr>
              <w:jc w:val="left"/>
              <w:rPr>
                <w:rFonts w:ascii="微软雅黑" w:hAnsi="微软雅黑" w:eastAsia="微软雅黑" w:cs="微软雅黑"/>
                <w:b/>
                <w:bCs/>
                <w:sz w:val="32"/>
                <w:szCs w:val="40"/>
              </w:rPr>
            </w:pPr>
            <w:r>
              <w:rPr>
                <w:rFonts w:hint="eastAsia" w:ascii="微软雅黑" w:hAnsi="微软雅黑" w:eastAsia="微软雅黑" w:cs="微软雅黑"/>
                <w:b/>
                <w:bCs/>
                <w:sz w:val="32"/>
                <w:szCs w:val="40"/>
              </w:rPr>
              <w:t>襄阳市中心医院南院区部分自管小区“三供一业”水改设计项目</w:t>
            </w:r>
          </w:p>
        </w:tc>
      </w:tr>
      <w:tr w14:paraId="7991C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6748769C">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项目编号：</w:t>
            </w:r>
          </w:p>
        </w:tc>
        <w:tc>
          <w:tcPr>
            <w:tcW w:w="5866" w:type="dxa"/>
          </w:tcPr>
          <w:p w14:paraId="61FB1CEE">
            <w:pPr>
              <w:jc w:val="left"/>
              <w:rPr>
                <w:rFonts w:ascii="微软雅黑" w:hAnsi="微软雅黑" w:eastAsia="微软雅黑" w:cs="微软雅黑"/>
                <w:b/>
                <w:bCs/>
                <w:sz w:val="32"/>
                <w:szCs w:val="40"/>
              </w:rPr>
            </w:pPr>
            <w:r>
              <w:rPr>
                <w:rFonts w:hint="eastAsia" w:ascii="微软雅黑" w:hAnsi="微软雅黑" w:eastAsia="微软雅黑" w:cs="微软雅黑"/>
                <w:b/>
                <w:bCs/>
                <w:sz w:val="32"/>
                <w:szCs w:val="40"/>
              </w:rPr>
              <w:t>ZBB-2026-003</w:t>
            </w:r>
          </w:p>
        </w:tc>
      </w:tr>
      <w:tr w14:paraId="4621A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680AEA47">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采购单位：</w:t>
            </w:r>
          </w:p>
        </w:tc>
        <w:tc>
          <w:tcPr>
            <w:tcW w:w="5866" w:type="dxa"/>
          </w:tcPr>
          <w:p w14:paraId="05CA8A20">
            <w:pPr>
              <w:jc w:val="left"/>
              <w:rPr>
                <w:rFonts w:ascii="微软雅黑" w:hAnsi="微软雅黑" w:eastAsia="微软雅黑" w:cs="微软雅黑"/>
                <w:b/>
                <w:bCs/>
                <w:sz w:val="32"/>
                <w:szCs w:val="40"/>
              </w:rPr>
            </w:pPr>
            <w:r>
              <w:rPr>
                <w:rFonts w:hint="eastAsia" w:ascii="微软雅黑" w:hAnsi="微软雅黑" w:eastAsia="微软雅黑" w:cs="微软雅黑"/>
                <w:b/>
                <w:bCs/>
                <w:sz w:val="32"/>
                <w:szCs w:val="40"/>
              </w:rPr>
              <w:t>襄阳市中心医院</w:t>
            </w:r>
          </w:p>
        </w:tc>
      </w:tr>
      <w:tr w14:paraId="69367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56" w:type="dxa"/>
          </w:tcPr>
          <w:p w14:paraId="146D45C4">
            <w:pPr>
              <w:jc w:val="center"/>
              <w:rPr>
                <w:rFonts w:ascii="微软雅黑" w:hAnsi="微软雅黑" w:eastAsia="微软雅黑" w:cs="微软雅黑"/>
                <w:b/>
                <w:bCs/>
                <w:sz w:val="32"/>
                <w:szCs w:val="40"/>
              </w:rPr>
            </w:pPr>
            <w:r>
              <w:rPr>
                <w:rFonts w:hint="eastAsia" w:ascii="微软雅黑" w:hAnsi="微软雅黑" w:eastAsia="微软雅黑" w:cs="微软雅黑"/>
                <w:b/>
                <w:bCs/>
                <w:sz w:val="32"/>
                <w:szCs w:val="40"/>
              </w:rPr>
              <w:t>采购日期：</w:t>
            </w:r>
          </w:p>
        </w:tc>
        <w:tc>
          <w:tcPr>
            <w:tcW w:w="5866" w:type="dxa"/>
          </w:tcPr>
          <w:p w14:paraId="3F1A2627">
            <w:pPr>
              <w:jc w:val="left"/>
              <w:rPr>
                <w:rFonts w:ascii="微软雅黑" w:hAnsi="微软雅黑" w:eastAsia="微软雅黑" w:cs="微软雅黑"/>
                <w:b/>
                <w:bCs/>
                <w:sz w:val="32"/>
                <w:szCs w:val="40"/>
              </w:rPr>
            </w:pPr>
            <w:r>
              <w:rPr>
                <w:rFonts w:hint="eastAsia" w:ascii="微软雅黑" w:hAnsi="微软雅黑" w:eastAsia="微软雅黑" w:cs="微软雅黑"/>
                <w:b/>
                <w:bCs/>
                <w:sz w:val="32"/>
                <w:szCs w:val="40"/>
                <w:lang w:val="en-US" w:eastAsia="zh-CN"/>
              </w:rPr>
              <w:t>2026</w:t>
            </w:r>
            <w:r>
              <w:rPr>
                <w:rFonts w:hint="eastAsia" w:ascii="微软雅黑" w:hAnsi="微软雅黑" w:eastAsia="微软雅黑" w:cs="微软雅黑"/>
                <w:b/>
                <w:bCs/>
                <w:sz w:val="32"/>
                <w:szCs w:val="40"/>
              </w:rPr>
              <w:t>年</w:t>
            </w:r>
            <w:r>
              <w:rPr>
                <w:rFonts w:hint="eastAsia" w:ascii="微软雅黑" w:hAnsi="微软雅黑" w:eastAsia="微软雅黑" w:cs="微软雅黑"/>
                <w:b/>
                <w:bCs/>
                <w:sz w:val="32"/>
                <w:szCs w:val="40"/>
                <w:lang w:val="en-US" w:eastAsia="zh-CN"/>
              </w:rPr>
              <w:t>3</w:t>
            </w:r>
            <w:r>
              <w:rPr>
                <w:rFonts w:hint="eastAsia" w:ascii="微软雅黑" w:hAnsi="微软雅黑" w:eastAsia="微软雅黑" w:cs="微软雅黑"/>
                <w:b/>
                <w:bCs/>
                <w:sz w:val="32"/>
                <w:szCs w:val="40"/>
              </w:rPr>
              <w:t>月</w:t>
            </w:r>
            <w:r>
              <w:rPr>
                <w:rFonts w:hint="eastAsia" w:ascii="微软雅黑" w:hAnsi="微软雅黑" w:eastAsia="微软雅黑" w:cs="微软雅黑"/>
                <w:b/>
                <w:bCs/>
                <w:sz w:val="32"/>
                <w:szCs w:val="40"/>
                <w:lang w:val="en-US" w:eastAsia="zh-CN"/>
              </w:rPr>
              <w:t>12</w:t>
            </w:r>
            <w:r>
              <w:rPr>
                <w:rFonts w:hint="eastAsia" w:ascii="微软雅黑" w:hAnsi="微软雅黑" w:eastAsia="微软雅黑" w:cs="微软雅黑"/>
                <w:b/>
                <w:bCs/>
                <w:sz w:val="32"/>
                <w:szCs w:val="40"/>
              </w:rPr>
              <w:t>日</w:t>
            </w:r>
          </w:p>
        </w:tc>
      </w:tr>
    </w:tbl>
    <w:p w14:paraId="6997ACE1">
      <w:pPr>
        <w:jc w:val="center"/>
        <w:rPr>
          <w:rFonts w:ascii="微软雅黑" w:hAnsi="微软雅黑" w:eastAsia="微软雅黑" w:cs="微软雅黑"/>
          <w:b/>
          <w:bCs/>
          <w:sz w:val="72"/>
          <w:szCs w:val="144"/>
        </w:rPr>
        <w:sectPr>
          <w:pgSz w:w="11906" w:h="16838"/>
          <w:pgMar w:top="1440" w:right="1800" w:bottom="1440" w:left="1800" w:header="851" w:footer="992" w:gutter="0"/>
          <w:cols w:space="425" w:num="1"/>
          <w:docGrid w:type="lines" w:linePitch="312" w:charSpace="0"/>
        </w:sectPr>
      </w:pPr>
    </w:p>
    <w:p w14:paraId="7AD034B0">
      <w:pPr>
        <w:jc w:val="center"/>
        <w:rPr>
          <w:rFonts w:ascii="微软雅黑" w:hAnsi="微软雅黑" w:eastAsia="微软雅黑" w:cs="微软雅黑"/>
          <w:b/>
          <w:sz w:val="32"/>
          <w:szCs w:val="32"/>
        </w:rPr>
      </w:pPr>
      <w:bookmarkStart w:id="193" w:name="_GoBack"/>
      <w:r>
        <w:rPr>
          <w:rFonts w:hint="eastAsia" w:ascii="微软雅黑" w:hAnsi="微软雅黑" w:eastAsia="微软雅黑" w:cs="微软雅黑"/>
          <w:b/>
          <w:sz w:val="32"/>
          <w:szCs w:val="32"/>
        </w:rPr>
        <w:t>襄阳市中心医院院内采购项目采购文件</w:t>
      </w:r>
    </w:p>
    <w:p w14:paraId="208234EE">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采购公告（代采购邀请函）</w:t>
      </w:r>
    </w:p>
    <w:p w14:paraId="3E356501">
      <w:pPr>
        <w:spacing w:line="400" w:lineRule="exact"/>
        <w:ind w:firstLine="420" w:firstLineChars="200"/>
        <w:jc w:val="left"/>
        <w:rPr>
          <w:rFonts w:ascii="微软雅黑" w:hAnsi="微软雅黑" w:eastAsia="微软雅黑" w:cs="微软雅黑"/>
        </w:rPr>
      </w:pPr>
      <w:r>
        <w:rPr>
          <w:rFonts w:hint="eastAsia" w:ascii="微软雅黑" w:hAnsi="微软雅黑" w:eastAsia="微软雅黑" w:cs="微软雅黑"/>
        </w:rPr>
        <w:t>襄阳市中心医院拟对如下项目进行采购，现发布本采购公告（代采购邀请函），欢迎符合条件且诚意合作的供应商报名参与。</w:t>
      </w:r>
    </w:p>
    <w:p w14:paraId="2170A956">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项目概述</w:t>
      </w:r>
    </w:p>
    <w:p w14:paraId="7A1D1723">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项目编号：ZBB-2026-003</w:t>
      </w:r>
    </w:p>
    <w:p w14:paraId="490DA42F">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项目名称：襄阳市中心医院南院区部分自管小区“三供一业”水改设计项目</w:t>
      </w:r>
    </w:p>
    <w:p w14:paraId="2B606C54">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采购方式：竞争性磋商</w:t>
      </w:r>
    </w:p>
    <w:p w14:paraId="044FC61C">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报价要求： 费率报价。 本项目报价采取费率报价（例如0.0135或1.35%）。</w:t>
      </w:r>
    </w:p>
    <w:p w14:paraId="036FD5C0">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最高费率：6%。投标费率不得高于或等于此费率，否则按无效处理。</w:t>
      </w:r>
    </w:p>
    <w:p w14:paraId="7467D55A">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采购需求：根据供水部门审批的供水方案完成施工图设计，负责报送并通过供水部门审批，参与竣工验收等。包括但不限于前期资料（室外给水管、生活给水立管现状管材管件情况、供水系统现状运行情况及问题）的详细调查、收集及评估，根据评估情况结合供水公司相关要求确定改造方案、施工图设计（含预算）、设计变更（含变更预算）、现场技术服务、电子化移交，协助办理和取得各项支持性文件的批复等。方案需建立在经济、合理、安全、节能的基础上，优化供水系统。后续服务包括：各阶段招标配合和施工现场配合服务，施工期间需配合完成设计修改、变更、相关专题报告、参与隐蔽工程和竣工验收等服务工作。</w:t>
      </w:r>
    </w:p>
    <w:p w14:paraId="4E70DD26">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设计期限：合同签订后，3日历天完成方案设计（含深化），</w:t>
      </w:r>
      <w:r>
        <w:rPr>
          <w:rFonts w:ascii="微软雅黑" w:hAnsi="微软雅黑" w:eastAsia="微软雅黑" w:cs="微软雅黑"/>
          <w:color w:val="0070C0"/>
        </w:rPr>
        <w:t>7</w:t>
      </w:r>
      <w:r>
        <w:rPr>
          <w:rFonts w:hint="eastAsia" w:ascii="微软雅黑" w:hAnsi="微软雅黑" w:eastAsia="微软雅黑" w:cs="微软雅黑"/>
          <w:color w:val="0070C0"/>
        </w:rPr>
        <w:t>日历天完成施工图设计，3日历天完成概算编制</w:t>
      </w:r>
      <w:r>
        <w:rPr>
          <w:rFonts w:hint="eastAsia" w:ascii="微软雅黑" w:hAnsi="微软雅黑" w:eastAsia="微软雅黑" w:cs="微软雅黑"/>
          <w:color w:val="0070C0"/>
          <w:lang w:bidi="ar"/>
        </w:rPr>
        <w:t>。</w:t>
      </w:r>
    </w:p>
    <w:p w14:paraId="5AE0D398">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合同履行期限：合同签订至施工验收合格</w:t>
      </w:r>
    </w:p>
    <w:p w14:paraId="7E22516C">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本项目（是/否）接受联合体投标：否</w:t>
      </w:r>
    </w:p>
    <w:p w14:paraId="059A88F6">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本项目是否可采购进口产品：否</w:t>
      </w:r>
    </w:p>
    <w:p w14:paraId="1484E810">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本项目（是/否）接受合同分包：否</w:t>
      </w:r>
    </w:p>
    <w:p w14:paraId="49C7651C">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本项目（是/否）专门面向中小微企业：是</w:t>
      </w:r>
    </w:p>
    <w:p w14:paraId="017EBEF7">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供应商资格要求</w:t>
      </w:r>
    </w:p>
    <w:p w14:paraId="7670AA65">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szCs w:val="21"/>
        </w:rPr>
        <w:t>满足《中华人民共和国政府采购法》第二十二条规定，即：</w:t>
      </w:r>
    </w:p>
    <w:p w14:paraId="5B45EC63">
      <w:pPr>
        <w:numPr>
          <w:ilvl w:val="0"/>
          <w:numId w:val="2"/>
        </w:numPr>
        <w:spacing w:line="400" w:lineRule="exact"/>
        <w:ind w:left="402"/>
        <w:jc w:val="left"/>
        <w:rPr>
          <w:rFonts w:ascii="微软雅黑" w:hAnsi="微软雅黑" w:eastAsia="微软雅黑" w:cs="微软雅黑"/>
          <w:szCs w:val="21"/>
        </w:rPr>
      </w:pPr>
      <w:r>
        <w:rPr>
          <w:rFonts w:hint="eastAsia" w:ascii="微软雅黑" w:hAnsi="微软雅黑" w:eastAsia="微软雅黑" w:cs="微软雅黑"/>
          <w:szCs w:val="21"/>
        </w:rPr>
        <w:t>具有独立承担民事责任的能力；</w:t>
      </w:r>
    </w:p>
    <w:p w14:paraId="248A758C">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具有良好的商业信誉和健全的财务会计制度；</w:t>
      </w:r>
    </w:p>
    <w:p w14:paraId="6ECC3EB1">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具有履行合同所必需的设备和专业技术能力；</w:t>
      </w:r>
    </w:p>
    <w:p w14:paraId="2C8E0D67">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有依法缴纳税收和社会保障资金的良好记录；</w:t>
      </w:r>
    </w:p>
    <w:p w14:paraId="60A5010E">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参加政府采购活动前三年内，在经营活动中没有重大违法记录；</w:t>
      </w:r>
    </w:p>
    <w:p w14:paraId="352671B8">
      <w:pPr>
        <w:numPr>
          <w:ilvl w:val="0"/>
          <w:numId w:val="2"/>
        </w:numPr>
        <w:spacing w:line="400" w:lineRule="exact"/>
        <w:ind w:left="402"/>
        <w:jc w:val="left"/>
        <w:rPr>
          <w:rFonts w:ascii="微软雅黑" w:hAnsi="微软雅黑" w:eastAsia="微软雅黑" w:cs="微软雅黑"/>
        </w:rPr>
      </w:pPr>
      <w:r>
        <w:rPr>
          <w:rFonts w:hint="eastAsia" w:ascii="微软雅黑" w:hAnsi="微软雅黑" w:eastAsia="微软雅黑" w:cs="微软雅黑"/>
          <w:szCs w:val="21"/>
        </w:rPr>
        <w:t>法律、行政法规规定的其他条件。</w:t>
      </w:r>
    </w:p>
    <w:p w14:paraId="1EE56E72">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单位负责人为同一人或者存在直接控股、管理关系的不同投标人，不得参加本项目同一合同项下的采购活动。</w:t>
      </w:r>
    </w:p>
    <w:p w14:paraId="62CAD3A5">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为本采购项目提供整体设计、规范编制或者项目管理、监理、检测等服务的，不得再参加本项目的其他招标采购活动。</w:t>
      </w:r>
    </w:p>
    <w:p w14:paraId="1A263EAE">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未被列入失信被执行人、重大税收违法失信主体，未被列入政府采购严重违法失信行为记录名单。</w:t>
      </w:r>
    </w:p>
    <w:p w14:paraId="483F559A">
      <w:pPr>
        <w:numPr>
          <w:ilvl w:val="2"/>
          <w:numId w:val="1"/>
        </w:numPr>
        <w:spacing w:line="400" w:lineRule="exact"/>
        <w:jc w:val="left"/>
        <w:rPr>
          <w:rFonts w:ascii="微软雅黑" w:hAnsi="微软雅黑" w:eastAsia="微软雅黑" w:cs="微软雅黑"/>
          <w:color w:val="0070C0"/>
        </w:rPr>
      </w:pPr>
      <w:r>
        <w:rPr>
          <w:rFonts w:hint="eastAsia" w:ascii="微软雅黑" w:hAnsi="微软雅黑" w:eastAsia="微软雅黑" w:cs="微软雅黑"/>
          <w:color w:val="0070C0"/>
        </w:rPr>
        <w:t>本项目特定资格要求：</w:t>
      </w:r>
    </w:p>
    <w:p w14:paraId="40C3DE38">
      <w:pPr>
        <w:numPr>
          <w:ilvl w:val="3"/>
          <w:numId w:val="1"/>
        </w:numPr>
        <w:spacing w:line="400" w:lineRule="exact"/>
        <w:jc w:val="left"/>
        <w:rPr>
          <w:rFonts w:ascii="微软雅黑" w:hAnsi="微软雅黑" w:eastAsia="微软雅黑" w:cs="微软雅黑"/>
          <w:szCs w:val="21"/>
        </w:rPr>
      </w:pPr>
      <w:r>
        <w:rPr>
          <w:rFonts w:hint="eastAsia" w:ascii="微软雅黑" w:hAnsi="微软雅黑" w:eastAsia="微软雅黑" w:cs="微软雅黑"/>
          <w:szCs w:val="21"/>
        </w:rPr>
        <w:t>要求投标人须具备建设行政主管部门颁发的工程设计综合甲级资质或市政行业工程乙级及以上资质或工程设计市政行业（给水工程）专业乙级及以上资质，并在人员、设备、资金等方面具有相应的能力。</w:t>
      </w:r>
    </w:p>
    <w:p w14:paraId="3530EC0D">
      <w:pPr>
        <w:numPr>
          <w:ilvl w:val="3"/>
          <w:numId w:val="1"/>
        </w:numPr>
        <w:spacing w:line="400" w:lineRule="exact"/>
        <w:jc w:val="left"/>
        <w:rPr>
          <w:rFonts w:ascii="微软雅黑" w:hAnsi="微软雅黑" w:eastAsia="微软雅黑" w:cs="微软雅黑"/>
          <w:szCs w:val="21"/>
        </w:rPr>
      </w:pPr>
      <w:r>
        <w:rPr>
          <w:rFonts w:hint="eastAsia" w:ascii="微软雅黑" w:hAnsi="微软雅黑" w:eastAsia="微软雅黑" w:cs="微软雅黑"/>
          <w:szCs w:val="21"/>
        </w:rPr>
        <w:t>投标人拟派项目负责人须具备中级工程师（给排水专业）及以上职称。</w:t>
      </w:r>
    </w:p>
    <w:p w14:paraId="30DC832B">
      <w:pPr>
        <w:numPr>
          <w:ilvl w:val="3"/>
          <w:numId w:val="1"/>
        </w:numPr>
        <w:spacing w:line="400" w:lineRule="exact"/>
        <w:jc w:val="left"/>
        <w:rPr>
          <w:rFonts w:ascii="微软雅黑" w:hAnsi="微软雅黑" w:eastAsia="微软雅黑" w:cs="微软雅黑"/>
          <w:szCs w:val="21"/>
        </w:rPr>
      </w:pPr>
      <w:r>
        <w:rPr>
          <w:rFonts w:hint="eastAsia" w:ascii="微软雅黑" w:hAnsi="微软雅黑" w:eastAsia="微软雅黑" w:cs="微软雅黑"/>
          <w:szCs w:val="21"/>
        </w:rPr>
        <w:t>至投标报名截止之日，没有处于被责令停业、投标资格被取消、财产被接管冻结、破产等状态；</w:t>
      </w:r>
    </w:p>
    <w:p w14:paraId="16A0D74C">
      <w:pPr>
        <w:spacing w:line="400" w:lineRule="exact"/>
        <w:ind w:firstLine="420" w:firstLineChars="200"/>
        <w:jc w:val="left"/>
      </w:pPr>
      <w:r>
        <w:rPr>
          <w:rFonts w:hint="eastAsia" w:ascii="微软雅黑" w:hAnsi="微软雅黑" w:eastAsia="微软雅黑" w:cs="微软雅黑"/>
          <w:szCs w:val="21"/>
        </w:rPr>
        <w:t>上述资格证明文件必须在有效期内，真实可靠、不得伪造。复印件必须加盖单位公章。</w:t>
      </w:r>
    </w:p>
    <w:p w14:paraId="33704DCF">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供应商报名须知</w:t>
      </w:r>
    </w:p>
    <w:p w14:paraId="7665D7CF">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报名时间：</w:t>
      </w:r>
      <w:r>
        <w:rPr>
          <w:rFonts w:hint="eastAsia" w:ascii="微软雅黑" w:hAnsi="微软雅黑" w:eastAsia="微软雅黑" w:cs="微软雅黑"/>
          <w:color w:val="auto"/>
        </w:rPr>
        <w:t>2026年</w:t>
      </w:r>
      <w:r>
        <w:rPr>
          <w:rFonts w:hint="eastAsia" w:ascii="微软雅黑" w:hAnsi="微软雅黑" w:eastAsia="微软雅黑" w:cs="微软雅黑"/>
          <w:color w:val="auto"/>
          <w:lang w:val="en-US" w:eastAsia="zh-CN"/>
        </w:rPr>
        <w:t>3</w:t>
      </w:r>
      <w:r>
        <w:rPr>
          <w:rFonts w:hint="eastAsia" w:ascii="微软雅黑" w:hAnsi="微软雅黑" w:eastAsia="微软雅黑" w:cs="微软雅黑"/>
          <w:color w:val="auto"/>
        </w:rPr>
        <w:t>月1</w:t>
      </w:r>
      <w:r>
        <w:rPr>
          <w:rFonts w:hint="eastAsia" w:ascii="微软雅黑" w:hAnsi="微软雅黑" w:eastAsia="微软雅黑" w:cs="微软雅黑"/>
          <w:color w:val="auto"/>
          <w:lang w:val="en-US" w:eastAsia="zh-CN"/>
        </w:rPr>
        <w:t>3</w:t>
      </w:r>
      <w:r>
        <w:rPr>
          <w:rFonts w:hint="eastAsia" w:ascii="微软雅黑" w:hAnsi="微软雅黑" w:eastAsia="微软雅黑" w:cs="微软雅黑"/>
          <w:color w:val="auto"/>
        </w:rPr>
        <w:t>日0时0分起至2026年</w:t>
      </w:r>
      <w:r>
        <w:rPr>
          <w:rFonts w:hint="eastAsia" w:ascii="微软雅黑" w:hAnsi="微软雅黑" w:eastAsia="微软雅黑" w:cs="微软雅黑"/>
          <w:color w:val="auto"/>
          <w:lang w:val="en-US" w:eastAsia="zh-CN"/>
        </w:rPr>
        <w:t>3</w:t>
      </w:r>
      <w:r>
        <w:rPr>
          <w:rFonts w:hint="eastAsia" w:ascii="微软雅黑" w:hAnsi="微软雅黑" w:eastAsia="微软雅黑" w:cs="微软雅黑"/>
          <w:color w:val="auto"/>
        </w:rPr>
        <w:t>月</w:t>
      </w:r>
      <w:r>
        <w:rPr>
          <w:rFonts w:hint="eastAsia" w:ascii="微软雅黑" w:hAnsi="微软雅黑" w:eastAsia="微软雅黑" w:cs="微软雅黑"/>
          <w:color w:val="auto"/>
          <w:lang w:val="en-US" w:eastAsia="zh-CN"/>
        </w:rPr>
        <w:t>19</w:t>
      </w:r>
      <w:r>
        <w:rPr>
          <w:rFonts w:hint="eastAsia" w:ascii="微软雅黑" w:hAnsi="微软雅黑" w:eastAsia="微软雅黑" w:cs="微软雅黑"/>
          <w:color w:val="auto"/>
        </w:rPr>
        <w:t>日23时59分止。（逾期不予接收）。</w:t>
      </w:r>
    </w:p>
    <w:p w14:paraId="3C1529B1">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报名方式及注意事项：</w:t>
      </w:r>
    </w:p>
    <w:p w14:paraId="12ED5122">
      <w:pPr>
        <w:numPr>
          <w:ilvl w:val="3"/>
          <w:numId w:val="1"/>
        </w:numPr>
        <w:spacing w:line="400" w:lineRule="exact"/>
        <w:jc w:val="left"/>
        <w:rPr>
          <w:rFonts w:ascii="微软雅黑" w:hAnsi="微软雅黑" w:eastAsia="微软雅黑" w:cs="微软雅黑"/>
        </w:rPr>
      </w:pPr>
      <w:r>
        <w:rPr>
          <w:rFonts w:hint="eastAsia" w:ascii="微软雅黑" w:hAnsi="微软雅黑" w:eastAsia="微软雅黑" w:cs="微软雅黑"/>
        </w:rPr>
        <w:t>邮件报名。请供应商将报名资料盖章扫描后发送至招标办邮箱（3597509855@qq.com），报名时间以发送至招标办邮箱时间为准。如有疑问，可电话咨询招标办工作人员，工作人员对其进行指导。</w:t>
      </w:r>
    </w:p>
    <w:p w14:paraId="354E330F">
      <w:pPr>
        <w:numPr>
          <w:ilvl w:val="3"/>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注意事项：</w:t>
      </w:r>
    </w:p>
    <w:p w14:paraId="140998A6">
      <w:pPr>
        <w:spacing w:line="400" w:lineRule="exact"/>
        <w:ind w:left="402" w:firstLine="420" w:firstLineChars="200"/>
        <w:jc w:val="left"/>
        <w:rPr>
          <w:rFonts w:ascii="微软雅黑" w:hAnsi="微软雅黑" w:eastAsia="微软雅黑" w:cs="微软雅黑"/>
        </w:rPr>
      </w:pPr>
      <w:r>
        <w:rPr>
          <w:rFonts w:hint="eastAsia" w:ascii="微软雅黑" w:hAnsi="微软雅黑" w:eastAsia="微软雅黑" w:cs="微软雅黑"/>
        </w:rPr>
        <w:t>①供应商下载并填写附件“供应商报名资料模板”，资料加盖公章，并上传彩色扫描件，报名文件为PDF格式，文件名以（项目编号+项目名称）+单位全称形式命名投标人；</w:t>
      </w:r>
    </w:p>
    <w:p w14:paraId="4F31D5BF">
      <w:pPr>
        <w:spacing w:line="400" w:lineRule="exact"/>
        <w:ind w:left="402" w:firstLine="420" w:firstLineChars="200"/>
        <w:jc w:val="left"/>
        <w:rPr>
          <w:rFonts w:ascii="微软雅黑" w:hAnsi="微软雅黑" w:eastAsia="微软雅黑" w:cs="微软雅黑"/>
        </w:rPr>
      </w:pPr>
      <w:r>
        <w:rPr>
          <w:rFonts w:hint="eastAsia" w:ascii="微软雅黑" w:hAnsi="微软雅黑" w:eastAsia="微软雅黑" w:cs="微软雅黑"/>
        </w:rPr>
        <w:t>②供应商下载并填写附件“供应商报名登记表”，以表格形式提交。</w:t>
      </w:r>
    </w:p>
    <w:p w14:paraId="45E1D821">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供应商投标须知</w:t>
      </w:r>
    </w:p>
    <w:p w14:paraId="042D385E">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开标及递交文件截止时间：开标当日上午9:00或下午14:30，具体以采购人电话通知时间为准（0710-3520178）</w:t>
      </w:r>
    </w:p>
    <w:p w14:paraId="55D82179">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递交响应文件注意事项：</w:t>
      </w:r>
    </w:p>
    <w:p w14:paraId="5F89090E">
      <w:pPr>
        <w:numPr>
          <w:ilvl w:val="3"/>
          <w:numId w:val="1"/>
        </w:numPr>
        <w:spacing w:line="400" w:lineRule="exact"/>
        <w:jc w:val="left"/>
        <w:rPr>
          <w:rFonts w:ascii="微软雅黑" w:hAnsi="微软雅黑" w:eastAsia="微软雅黑" w:cs="微软雅黑"/>
        </w:rPr>
      </w:pPr>
      <w:r>
        <w:rPr>
          <w:rFonts w:hint="eastAsia" w:ascii="微软雅黑" w:hAnsi="微软雅黑" w:eastAsia="微软雅黑" w:cs="微软雅黑"/>
        </w:rPr>
        <w:t>现场递交：供应商接到会议通知后，在通知的截止时间前将响应文件（含样品，如需）递交至会议通知的指定地点。供应商参会代表应同时携带身份证原件、法定代表人身份证明书或法定代表人授权委托书。</w:t>
      </w:r>
    </w:p>
    <w:p w14:paraId="272D3FB8">
      <w:pPr>
        <w:numPr>
          <w:ilvl w:val="3"/>
          <w:numId w:val="1"/>
        </w:numPr>
        <w:spacing w:line="400" w:lineRule="exact"/>
        <w:jc w:val="left"/>
        <w:rPr>
          <w:rFonts w:ascii="微软雅黑" w:hAnsi="微软雅黑" w:eastAsia="微软雅黑" w:cs="微软雅黑"/>
        </w:rPr>
      </w:pPr>
      <w:r>
        <w:rPr>
          <w:rFonts w:hint="eastAsia" w:ascii="微软雅黑" w:hAnsi="微软雅黑" w:eastAsia="微软雅黑" w:cs="微软雅黑"/>
        </w:rPr>
        <w:t>开标地点：襄阳市中心医院东津院区门诊医技楼D2区四楼4号会议室（如有更改，采购人会以电话0710-3520178通知）</w:t>
      </w:r>
    </w:p>
    <w:p w14:paraId="0DF24353">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供应商其他注意事项</w:t>
      </w:r>
    </w:p>
    <w:p w14:paraId="220D7396">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报名供应商应认真阅读采购文件中所有的事项、格式、条款和技术规范、参数及要求等。供应商没有按照采购文件要求提交全部资料，或者响应文件中没有按采购要求做出实质性响应，有可能导致其被拒绝，或被认定为无效响应。</w:t>
      </w:r>
    </w:p>
    <w:p w14:paraId="79181050">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要求提供样品的项目，供应商必须与响应文件一同提交样品，否则视为弃权。</w:t>
      </w:r>
    </w:p>
    <w:p w14:paraId="2B36D090">
      <w:pPr>
        <w:numPr>
          <w:ilvl w:val="2"/>
          <w:numId w:val="1"/>
        </w:numPr>
        <w:spacing w:line="400" w:lineRule="exact"/>
        <w:jc w:val="left"/>
        <w:rPr>
          <w:rFonts w:ascii="微软雅黑" w:hAnsi="微软雅黑" w:eastAsia="微软雅黑" w:cs="微软雅黑"/>
          <w:kern w:val="10"/>
          <w:sz w:val="24"/>
        </w:rPr>
      </w:pPr>
      <w:r>
        <w:rPr>
          <w:rFonts w:hint="eastAsia" w:ascii="微软雅黑" w:hAnsi="微软雅黑" w:eastAsia="微软雅黑" w:cs="微软雅黑"/>
        </w:rPr>
        <w:t>供应商应在截止时间前送达并递交响应文件，逾期不予接收。</w:t>
      </w:r>
    </w:p>
    <w:p w14:paraId="70EBF5C2">
      <w:pPr>
        <w:numPr>
          <w:ilvl w:val="2"/>
          <w:numId w:val="1"/>
        </w:numPr>
        <w:spacing w:line="400" w:lineRule="exact"/>
        <w:jc w:val="left"/>
        <w:rPr>
          <w:rFonts w:ascii="微软雅黑" w:hAnsi="微软雅黑" w:eastAsia="微软雅黑" w:cs="微软雅黑"/>
          <w:kern w:val="10"/>
          <w:szCs w:val="21"/>
        </w:rPr>
      </w:pPr>
      <w:r>
        <w:rPr>
          <w:rFonts w:hint="eastAsia" w:ascii="微软雅黑" w:hAnsi="微软雅黑" w:eastAsia="微软雅黑" w:cs="微软雅黑"/>
        </w:rPr>
        <w:t>若本项目是专门面向中小微企业，为</w:t>
      </w:r>
      <w:r>
        <w:rPr>
          <w:rFonts w:hint="eastAsia" w:ascii="微软雅黑" w:hAnsi="微软雅黑" w:eastAsia="微软雅黑" w:cs="微软雅黑"/>
          <w:kern w:val="10"/>
          <w:szCs w:val="21"/>
        </w:rPr>
        <w:t>落实政府采购政策，供应商须出具《中小企业声明函》（供应商提供的货物应全部由符合政策要求的中小微企业制造），否则将视为无效投标。</w:t>
      </w:r>
    </w:p>
    <w:p w14:paraId="273FFE53">
      <w:pPr>
        <w:numPr>
          <w:ilvl w:val="1"/>
          <w:numId w:val="1"/>
        </w:numPr>
        <w:spacing w:line="400" w:lineRule="exact"/>
        <w:jc w:val="left"/>
        <w:rPr>
          <w:rFonts w:ascii="微软雅黑" w:hAnsi="微软雅黑" w:eastAsia="微软雅黑" w:cs="微软雅黑"/>
          <w:b/>
          <w:bCs/>
        </w:rPr>
      </w:pPr>
      <w:r>
        <w:rPr>
          <w:rFonts w:hint="eastAsia" w:ascii="微软雅黑" w:hAnsi="微软雅黑" w:eastAsia="微软雅黑" w:cs="微软雅黑"/>
          <w:b/>
          <w:bCs/>
        </w:rPr>
        <w:t>联系方式</w:t>
      </w:r>
    </w:p>
    <w:p w14:paraId="5D0C90E4">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招标办</w:t>
      </w:r>
    </w:p>
    <w:p w14:paraId="461F5365">
      <w:pPr>
        <w:spacing w:line="400" w:lineRule="exact"/>
        <w:ind w:left="402"/>
        <w:jc w:val="left"/>
        <w:rPr>
          <w:rFonts w:ascii="微软雅黑" w:hAnsi="微软雅黑" w:eastAsia="微软雅黑" w:cs="微软雅黑"/>
        </w:rPr>
      </w:pPr>
      <w:r>
        <w:rPr>
          <w:rFonts w:hint="eastAsia" w:ascii="微软雅黑" w:hAnsi="微软雅黑" w:eastAsia="微软雅黑" w:cs="微软雅黑"/>
        </w:rPr>
        <w:t>地址：襄阳市中心医院东津院区综合楼3楼</w:t>
      </w:r>
    </w:p>
    <w:p w14:paraId="3ACF17FE">
      <w:pPr>
        <w:spacing w:line="400" w:lineRule="exact"/>
        <w:ind w:left="402"/>
        <w:jc w:val="left"/>
        <w:rPr>
          <w:rFonts w:ascii="微软雅黑" w:hAnsi="微软雅黑" w:eastAsia="微软雅黑" w:cs="微软雅黑"/>
        </w:rPr>
      </w:pPr>
      <w:r>
        <w:rPr>
          <w:rFonts w:hint="eastAsia" w:ascii="微软雅黑" w:hAnsi="微软雅黑" w:eastAsia="微软雅黑" w:cs="微软雅黑"/>
        </w:rPr>
        <w:t>联系电话：0710-3520178</w:t>
      </w:r>
    </w:p>
    <w:p w14:paraId="35D83DFF">
      <w:pPr>
        <w:numPr>
          <w:ilvl w:val="2"/>
          <w:numId w:val="1"/>
        </w:numPr>
        <w:spacing w:line="400" w:lineRule="exact"/>
        <w:jc w:val="left"/>
        <w:rPr>
          <w:rFonts w:ascii="微软雅黑" w:hAnsi="微软雅黑" w:eastAsia="微软雅黑" w:cs="微软雅黑"/>
        </w:rPr>
      </w:pPr>
      <w:r>
        <w:rPr>
          <w:rFonts w:hint="eastAsia" w:ascii="微软雅黑" w:hAnsi="微软雅黑" w:eastAsia="微软雅黑" w:cs="微软雅黑"/>
        </w:rPr>
        <w:t>项目联系方式：</w:t>
      </w:r>
    </w:p>
    <w:p w14:paraId="43CF277E">
      <w:pPr>
        <w:spacing w:line="400" w:lineRule="exact"/>
        <w:ind w:left="402"/>
        <w:jc w:val="left"/>
        <w:rPr>
          <w:rFonts w:ascii="微软雅黑" w:hAnsi="微软雅黑" w:eastAsia="微软雅黑" w:cs="微软雅黑"/>
          <w:color w:val="0070C0"/>
        </w:rPr>
      </w:pPr>
      <w:r>
        <w:rPr>
          <w:rFonts w:hint="eastAsia" w:ascii="微软雅黑" w:hAnsi="微软雅黑" w:eastAsia="微软雅黑" w:cs="微软雅黑"/>
          <w:color w:val="0070C0"/>
        </w:rPr>
        <w:t>联系人：孙老师</w:t>
      </w:r>
    </w:p>
    <w:p w14:paraId="7D2AEE07">
      <w:pPr>
        <w:spacing w:line="400" w:lineRule="exact"/>
        <w:ind w:left="402"/>
        <w:jc w:val="left"/>
        <w:rPr>
          <w:rFonts w:ascii="微软雅黑" w:hAnsi="微软雅黑" w:eastAsia="微软雅黑" w:cs="微软雅黑"/>
          <w:color w:val="0070C0"/>
        </w:rPr>
      </w:pPr>
      <w:r>
        <w:rPr>
          <w:rFonts w:hint="eastAsia" w:ascii="微软雅黑" w:hAnsi="微软雅黑" w:eastAsia="微软雅黑" w:cs="微软雅黑"/>
          <w:color w:val="0070C0"/>
        </w:rPr>
        <w:t>地址：襄阳市中心医院南院区总务处208办公室</w:t>
      </w:r>
    </w:p>
    <w:p w14:paraId="72FA79E7">
      <w:pPr>
        <w:spacing w:line="400" w:lineRule="exact"/>
        <w:ind w:left="402"/>
        <w:jc w:val="left"/>
        <w:rPr>
          <w:rFonts w:ascii="微软雅黑" w:hAnsi="微软雅黑" w:eastAsia="微软雅黑" w:cs="微软雅黑"/>
          <w:color w:val="0070C0"/>
        </w:rPr>
      </w:pPr>
      <w:r>
        <w:rPr>
          <w:rFonts w:hint="eastAsia" w:ascii="微软雅黑" w:hAnsi="微软雅黑" w:eastAsia="微软雅黑" w:cs="微软雅黑"/>
          <w:color w:val="0070C0"/>
        </w:rPr>
        <w:t>联系电话：0710-3512060</w:t>
      </w:r>
    </w:p>
    <w:bookmarkEnd w:id="193"/>
    <w:p w14:paraId="0E237A66">
      <w:pPr>
        <w:rPr>
          <w:rFonts w:ascii="微软雅黑" w:hAnsi="微软雅黑" w:eastAsia="微软雅黑" w:cs="微软雅黑"/>
        </w:rPr>
      </w:pPr>
      <w:r>
        <w:rPr>
          <w:rFonts w:hint="eastAsia" w:ascii="微软雅黑" w:hAnsi="微软雅黑" w:eastAsia="微软雅黑" w:cs="微软雅黑"/>
        </w:rPr>
        <w:br w:type="page"/>
      </w:r>
    </w:p>
    <w:p w14:paraId="021B48B1">
      <w:pPr>
        <w:pStyle w:val="3"/>
        <w:numPr>
          <w:ilvl w:val="0"/>
          <w:numId w:val="1"/>
        </w:numPr>
        <w:jc w:val="center"/>
        <w:rPr>
          <w:rFonts w:ascii="微软雅黑" w:hAnsi="微软雅黑" w:eastAsia="微软雅黑" w:cs="微软雅黑"/>
        </w:rPr>
      </w:pPr>
      <w:r>
        <w:rPr>
          <w:rFonts w:hint="eastAsia" w:ascii="微软雅黑" w:hAnsi="微软雅黑" w:eastAsia="微软雅黑" w:cs="微软雅黑"/>
        </w:rPr>
        <w:t>供应商须知</w:t>
      </w:r>
    </w:p>
    <w:p w14:paraId="6BC0532A">
      <w:pPr>
        <w:jc w:val="center"/>
        <w:rPr>
          <w:rFonts w:ascii="微软雅黑" w:hAnsi="微软雅黑" w:eastAsia="微软雅黑" w:cs="微软雅黑"/>
          <w:szCs w:val="21"/>
        </w:rPr>
      </w:pPr>
      <w:r>
        <w:rPr>
          <w:rFonts w:hint="eastAsia" w:ascii="微软雅黑" w:hAnsi="微软雅黑" w:eastAsia="微软雅黑" w:cs="微软雅黑"/>
          <w:szCs w:val="21"/>
        </w:rPr>
        <w:t>供应商应严格按照本采购文件及须知要求进行响应，否则采购人有权否决</w:t>
      </w:r>
    </w:p>
    <w:tbl>
      <w:tblPr>
        <w:tblStyle w:val="15"/>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128"/>
        <w:gridCol w:w="6975"/>
      </w:tblGrid>
      <w:tr w14:paraId="7608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tcPr>
          <w:p w14:paraId="4C435A2F">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序号</w:t>
            </w:r>
          </w:p>
        </w:tc>
        <w:tc>
          <w:tcPr>
            <w:tcW w:w="1128" w:type="dxa"/>
          </w:tcPr>
          <w:p w14:paraId="4EE7AB71">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zh-CN"/>
              </w:rPr>
              <w:t>条款名称</w:t>
            </w:r>
          </w:p>
        </w:tc>
        <w:tc>
          <w:tcPr>
            <w:tcW w:w="6975" w:type="dxa"/>
          </w:tcPr>
          <w:p w14:paraId="28A8FD3F">
            <w:pPr>
              <w:tabs>
                <w:tab w:val="left" w:pos="0"/>
              </w:tabs>
              <w:spacing w:line="40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zh-CN"/>
              </w:rPr>
              <w:t>编列内容</w:t>
            </w:r>
          </w:p>
        </w:tc>
      </w:tr>
      <w:tr w14:paraId="03636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125D5BB">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13852CF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采购人</w:t>
            </w:r>
          </w:p>
        </w:tc>
        <w:tc>
          <w:tcPr>
            <w:tcW w:w="6975" w:type="dxa"/>
            <w:vAlign w:val="center"/>
          </w:tcPr>
          <w:p w14:paraId="771BDFBE">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襄阳市中心医院</w:t>
            </w:r>
          </w:p>
        </w:tc>
      </w:tr>
      <w:tr w14:paraId="5D3B6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16E17A04">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6312A0C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供应商</w:t>
            </w:r>
          </w:p>
        </w:tc>
        <w:tc>
          <w:tcPr>
            <w:tcW w:w="6975" w:type="dxa"/>
            <w:vAlign w:val="center"/>
          </w:tcPr>
          <w:p w14:paraId="5CAFBEE6">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资格要求：符合本文件公告规定</w:t>
            </w:r>
          </w:p>
        </w:tc>
      </w:tr>
      <w:tr w14:paraId="3872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A521B51">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4AEED93A">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响应文件装订要求</w:t>
            </w:r>
          </w:p>
        </w:tc>
        <w:tc>
          <w:tcPr>
            <w:tcW w:w="6975" w:type="dxa"/>
            <w:vAlign w:val="center"/>
          </w:tcPr>
          <w:p w14:paraId="48106800">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必须提供装订成册一式五套的响应文件（含一正四副）和电子版（U盘）一份，并进行密封。</w:t>
            </w:r>
          </w:p>
        </w:tc>
      </w:tr>
      <w:tr w14:paraId="7F761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30A8C02">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66A9F90C">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响应文件编列要求</w:t>
            </w:r>
          </w:p>
        </w:tc>
        <w:tc>
          <w:tcPr>
            <w:tcW w:w="6975" w:type="dxa"/>
            <w:vAlign w:val="center"/>
          </w:tcPr>
          <w:p w14:paraId="21C436C6">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见响应文件格式，格式中有具体要求的，供应商必须响应，否则可能导致响应文件被拒绝。</w:t>
            </w:r>
          </w:p>
        </w:tc>
      </w:tr>
      <w:tr w14:paraId="14D60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7027C6AE">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40FDE64A">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响应文件有效期</w:t>
            </w:r>
          </w:p>
        </w:tc>
        <w:tc>
          <w:tcPr>
            <w:tcW w:w="6975" w:type="dxa"/>
            <w:vAlign w:val="center"/>
          </w:tcPr>
          <w:p w14:paraId="6778801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90日历天</w:t>
            </w:r>
          </w:p>
        </w:tc>
      </w:tr>
      <w:tr w14:paraId="56ED9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72F91328">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5860E0D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采购方式</w:t>
            </w:r>
          </w:p>
        </w:tc>
        <w:tc>
          <w:tcPr>
            <w:tcW w:w="6975" w:type="dxa"/>
            <w:vAlign w:val="center"/>
          </w:tcPr>
          <w:p w14:paraId="179F5787">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详见第一章 采购公告</w:t>
            </w:r>
          </w:p>
        </w:tc>
      </w:tr>
      <w:tr w14:paraId="4DB6E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73AD0EDF">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5120729A">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项目类型</w:t>
            </w:r>
          </w:p>
        </w:tc>
        <w:tc>
          <w:tcPr>
            <w:tcW w:w="6975" w:type="dxa"/>
            <w:vAlign w:val="center"/>
          </w:tcPr>
          <w:p w14:paraId="64D965DE">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color w:val="0070C0"/>
                <w:szCs w:val="21"/>
              </w:rPr>
              <w:t>货物：是指各种形态和种类的物品，包括原材料、燃料、设备、产品等。</w:t>
            </w:r>
          </w:p>
          <w:p w14:paraId="0325F362">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color w:val="0070C0"/>
                <w:szCs w:val="21"/>
              </w:rPr>
              <w:t>工程：是指建设工程，包括建筑物和构筑物的新建、改建、扩建、装修、拆除、修缮等。</w:t>
            </w:r>
          </w:p>
          <w:p w14:paraId="61F6A22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b/>
                <w:bCs/>
                <w:color w:val="0070C0"/>
                <w:sz w:val="28"/>
                <w:szCs w:val="28"/>
              </w:rPr>
              <w:sym w:font="Wingdings" w:char="00FE"/>
            </w:r>
            <w:r>
              <w:rPr>
                <w:rFonts w:hint="eastAsia" w:ascii="微软雅黑" w:hAnsi="微软雅黑" w:eastAsia="微软雅黑" w:cs="微软雅黑"/>
                <w:color w:val="0070C0"/>
                <w:szCs w:val="21"/>
              </w:rPr>
              <w:t>服务：是指除货物和工程以外的其他采购对象。</w:t>
            </w:r>
          </w:p>
        </w:tc>
      </w:tr>
      <w:tr w14:paraId="5E0F0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7BD5192B">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393370CC">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样品</w:t>
            </w:r>
          </w:p>
        </w:tc>
        <w:tc>
          <w:tcPr>
            <w:tcW w:w="6975" w:type="dxa"/>
            <w:vAlign w:val="center"/>
          </w:tcPr>
          <w:p w14:paraId="057B046D">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color w:val="0070C0"/>
                <w:szCs w:val="21"/>
              </w:rPr>
              <w:t>需要提交；</w:t>
            </w:r>
            <w:r>
              <w:rPr>
                <w:rFonts w:hint="eastAsia" w:ascii="微软雅黑" w:hAnsi="微软雅黑" w:eastAsia="微软雅黑" w:cs="微软雅黑"/>
                <w:b/>
                <w:bCs/>
                <w:color w:val="0070C0"/>
                <w:sz w:val="28"/>
                <w:szCs w:val="28"/>
              </w:rPr>
              <w:sym w:font="Wingdings" w:char="00FE"/>
            </w:r>
            <w:r>
              <w:rPr>
                <w:rFonts w:hint="eastAsia" w:ascii="微软雅黑" w:hAnsi="微软雅黑" w:eastAsia="微软雅黑" w:cs="微软雅黑"/>
                <w:color w:val="0070C0"/>
                <w:szCs w:val="21"/>
              </w:rPr>
              <w:t>不需要提交；</w:t>
            </w:r>
          </w:p>
          <w:p w14:paraId="5B65738E">
            <w:pPr>
              <w:tabs>
                <w:tab w:val="left" w:pos="0"/>
              </w:tabs>
              <w:spacing w:line="400" w:lineRule="exact"/>
              <w:rPr>
                <w:rFonts w:ascii="微软雅黑" w:hAnsi="微软雅黑" w:eastAsia="微软雅黑" w:cs="微软雅黑"/>
                <w:color w:val="0070C0"/>
              </w:rPr>
            </w:pPr>
            <w:r>
              <w:rPr>
                <w:rFonts w:hint="eastAsia" w:ascii="微软雅黑" w:hAnsi="微软雅黑" w:eastAsia="微软雅黑" w:cs="微软雅黑"/>
                <w:color w:val="0070C0"/>
                <w:szCs w:val="21"/>
              </w:rPr>
              <w:t>样品要求：</w:t>
            </w:r>
          </w:p>
        </w:tc>
      </w:tr>
      <w:tr w14:paraId="1FA72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1193FAF">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40ACBB3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定标办法</w:t>
            </w:r>
          </w:p>
        </w:tc>
        <w:tc>
          <w:tcPr>
            <w:tcW w:w="6975" w:type="dxa"/>
            <w:vAlign w:val="center"/>
          </w:tcPr>
          <w:p w14:paraId="3D973859">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b/>
                <w:bCs/>
                <w:color w:val="0070C0"/>
                <w:sz w:val="28"/>
                <w:szCs w:val="28"/>
              </w:rPr>
              <w:sym w:font="Wingdings" w:char="00FE"/>
            </w:r>
            <w:r>
              <w:rPr>
                <w:rFonts w:hint="eastAsia" w:ascii="微软雅黑" w:hAnsi="微软雅黑" w:eastAsia="微软雅黑" w:cs="微软雅黑"/>
                <w:color w:val="0070C0"/>
                <w:szCs w:val="21"/>
              </w:rPr>
              <w:t>综合评分法；</w:t>
            </w: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color w:val="0070C0"/>
                <w:szCs w:val="21"/>
              </w:rPr>
              <w:t>最低评标价法；</w:t>
            </w:r>
          </w:p>
          <w:p w14:paraId="6D598DF0">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color w:val="0070C0"/>
                <w:szCs w:val="21"/>
              </w:rPr>
              <w:t>其他：</w:t>
            </w:r>
          </w:p>
        </w:tc>
      </w:tr>
      <w:tr w14:paraId="5D35C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6AAACD13">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358A43F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所属行业</w:t>
            </w:r>
          </w:p>
        </w:tc>
        <w:tc>
          <w:tcPr>
            <w:tcW w:w="6975" w:type="dxa"/>
            <w:vAlign w:val="center"/>
          </w:tcPr>
          <w:p w14:paraId="145D5FED">
            <w:pPr>
              <w:tabs>
                <w:tab w:val="left" w:pos="0"/>
              </w:tabs>
              <w:spacing w:line="400" w:lineRule="exact"/>
              <w:rPr>
                <w:rFonts w:ascii="微软雅黑" w:hAnsi="微软雅黑" w:eastAsia="微软雅黑" w:cs="微软雅黑"/>
                <w:color w:val="FF0000"/>
                <w:szCs w:val="21"/>
              </w:rPr>
            </w:pPr>
            <w:r>
              <w:rPr>
                <w:rFonts w:hint="eastAsia" w:ascii="仿宋_GB2312" w:hAnsi="仿宋_GB2312" w:eastAsia="仿宋_GB2312"/>
              </w:rPr>
              <w:t>鉴证服务</w:t>
            </w:r>
          </w:p>
        </w:tc>
      </w:tr>
      <w:tr w14:paraId="401C4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72EFB7CD">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716B32F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本项目是否专门面向中小微企业</w:t>
            </w:r>
          </w:p>
        </w:tc>
        <w:tc>
          <w:tcPr>
            <w:tcW w:w="6975" w:type="dxa"/>
            <w:vAlign w:val="center"/>
          </w:tcPr>
          <w:p w14:paraId="389066D6">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b/>
                <w:bCs/>
                <w:color w:val="0070C0"/>
                <w:sz w:val="28"/>
                <w:szCs w:val="28"/>
              </w:rPr>
              <w:sym w:font="Wingdings" w:char="00FE"/>
            </w:r>
            <w:r>
              <w:rPr>
                <w:rFonts w:ascii="微软雅黑" w:hAnsi="微软雅黑" w:eastAsia="微软雅黑" w:cs="微软雅黑"/>
                <w:color w:val="0070C0"/>
                <w:szCs w:val="21"/>
              </w:rPr>
              <w:t>专门面向中小企业采购</w:t>
            </w:r>
            <w:r>
              <w:rPr>
                <w:rFonts w:hint="eastAsia" w:ascii="微软雅黑" w:hAnsi="微软雅黑" w:eastAsia="微软雅黑" w:cs="微软雅黑"/>
                <w:color w:val="0070C0"/>
                <w:szCs w:val="21"/>
              </w:rPr>
              <w:t>；</w:t>
            </w:r>
          </w:p>
          <w:p w14:paraId="16C5DF82">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b/>
                <w:bCs/>
                <w:color w:val="0070C0"/>
                <w:sz w:val="28"/>
                <w:szCs w:val="28"/>
              </w:rPr>
              <w:sym w:font="Wingdings" w:char="00A8"/>
            </w:r>
            <w:r>
              <w:rPr>
                <w:rFonts w:hint="eastAsia" w:ascii="微软雅黑" w:hAnsi="微软雅黑" w:eastAsia="微软雅黑" w:cs="微软雅黑"/>
                <w:color w:val="0070C0"/>
                <w:szCs w:val="21"/>
              </w:rPr>
              <w:t>非专门面向中小企业采购；</w:t>
            </w:r>
          </w:p>
        </w:tc>
      </w:tr>
      <w:tr w14:paraId="63307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17FB91EA">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29197CF3">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澄清答疑</w:t>
            </w:r>
          </w:p>
        </w:tc>
        <w:tc>
          <w:tcPr>
            <w:tcW w:w="6975" w:type="dxa"/>
            <w:vAlign w:val="center"/>
          </w:tcPr>
          <w:p w14:paraId="51DB3FEE">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Cs w:val="21"/>
              </w:rPr>
              <w:t>供应商对采购文件如有需要澄清的疑问，可在项目报名截止时间之后1个工作日内以书面形式发送至招标办邮箱（3597509855@qq.com），采购人将视情况确定采用适当方式予以澄清或以书面形式予以答复。</w:t>
            </w:r>
          </w:p>
        </w:tc>
      </w:tr>
      <w:tr w14:paraId="3056B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5625420B">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6E639063">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签字盖章要求</w:t>
            </w:r>
          </w:p>
        </w:tc>
        <w:tc>
          <w:tcPr>
            <w:tcW w:w="6975" w:type="dxa"/>
            <w:vAlign w:val="center"/>
          </w:tcPr>
          <w:p w14:paraId="7CA7117C">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供应商应在所有格式要求应加盖公章处加盖供应商单位公章，在所有格式要求应加盖法定代表人章或法定代表人签字处加盖法定代表人章或签字。</w:t>
            </w:r>
          </w:p>
        </w:tc>
      </w:tr>
      <w:tr w14:paraId="5C27A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096CF9C3">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34B6643D">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报价要求</w:t>
            </w:r>
          </w:p>
        </w:tc>
        <w:tc>
          <w:tcPr>
            <w:tcW w:w="6975" w:type="dxa"/>
            <w:vAlign w:val="center"/>
          </w:tcPr>
          <w:p w14:paraId="54304D0E">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Cs w:val="21"/>
              </w:rPr>
              <w:t>费率报价。 本项目报价采取费率报价（例如0.0135或1.35%）。</w:t>
            </w:r>
          </w:p>
          <w:p w14:paraId="5C08E435">
            <w:pPr>
              <w:tabs>
                <w:tab w:val="left" w:pos="0"/>
              </w:tabs>
              <w:spacing w:line="400" w:lineRule="exact"/>
              <w:rPr>
                <w:rFonts w:ascii="微软雅黑" w:hAnsi="微软雅黑" w:eastAsia="微软雅黑" w:cs="微软雅黑"/>
                <w:color w:val="FF0000"/>
                <w:szCs w:val="21"/>
              </w:rPr>
            </w:pPr>
            <w:r>
              <w:rPr>
                <w:rFonts w:hint="eastAsia" w:ascii="微软雅黑" w:hAnsi="微软雅黑" w:eastAsia="微软雅黑" w:cs="微软雅黑"/>
                <w:color w:val="FF0000"/>
                <w:szCs w:val="21"/>
              </w:rPr>
              <w:t>报价内容应符合采购文件规定，以经书面确认的最终报价确定合同价格。</w:t>
            </w:r>
          </w:p>
        </w:tc>
      </w:tr>
      <w:tr w14:paraId="05D4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77822837">
            <w:pPr>
              <w:numPr>
                <w:ilvl w:val="0"/>
                <w:numId w:val="3"/>
              </w:numPr>
              <w:tabs>
                <w:tab w:val="left" w:pos="0"/>
              </w:tabs>
              <w:spacing w:line="400" w:lineRule="exact"/>
              <w:ind w:left="0" w:firstLine="0"/>
              <w:jc w:val="center"/>
              <w:rPr>
                <w:rFonts w:ascii="微软雅黑" w:hAnsi="微软雅黑" w:eastAsia="微软雅黑" w:cs="微软雅黑"/>
                <w:szCs w:val="21"/>
              </w:rPr>
            </w:pPr>
          </w:p>
        </w:tc>
        <w:tc>
          <w:tcPr>
            <w:tcW w:w="1128" w:type="dxa"/>
            <w:vAlign w:val="center"/>
          </w:tcPr>
          <w:p w14:paraId="574DBA5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信誉要求</w:t>
            </w:r>
          </w:p>
        </w:tc>
        <w:tc>
          <w:tcPr>
            <w:tcW w:w="6975" w:type="dxa"/>
            <w:vAlign w:val="center"/>
          </w:tcPr>
          <w:p w14:paraId="5BF29F41">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color w:val="0070C0"/>
                <w:szCs w:val="21"/>
              </w:rPr>
              <w:t>已报名供应商若主动放弃参与，请在项目开标前至少提前1个工作日将弃权声明函发送至招标办邮箱（3597509855@qq.com）。请各位供应商本着诚实守信、互相尊重的原则，诚意参与我院各项目的采购。</w:t>
            </w:r>
          </w:p>
        </w:tc>
      </w:tr>
      <w:tr w14:paraId="4961F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3F70BC5F">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62F767F8">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质疑投诉</w:t>
            </w:r>
          </w:p>
        </w:tc>
        <w:tc>
          <w:tcPr>
            <w:tcW w:w="6975" w:type="dxa"/>
            <w:vAlign w:val="center"/>
          </w:tcPr>
          <w:p w14:paraId="485C7EA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若供应商认为采购过程和中标结果使自己的合法权益受到损害，可在项目结果公示期内以书面形式发送至招标办邮箱（</w:t>
            </w:r>
            <w:r>
              <w:rPr>
                <w:rFonts w:ascii="微软雅黑" w:hAnsi="微软雅黑" w:eastAsia="微软雅黑" w:cs="微软雅黑"/>
                <w:szCs w:val="21"/>
              </w:rPr>
              <w:t>3597509855@qq.com</w:t>
            </w:r>
            <w:r>
              <w:rPr>
                <w:rFonts w:hint="eastAsia" w:ascii="微软雅黑" w:hAnsi="微软雅黑" w:eastAsia="微软雅黑" w:cs="微软雅黑"/>
                <w:szCs w:val="21"/>
              </w:rPr>
              <w:t>），向采购人提出质疑并要求答复，但答复的内容不得涉及商业秘密。</w:t>
            </w:r>
          </w:p>
          <w:p w14:paraId="1F743D57">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质疑供应商对采购人的答复不满意，可在答复后15个工作日内向医院纪检（监察）办公室（0710-3535192）投诉。</w:t>
            </w:r>
          </w:p>
        </w:tc>
      </w:tr>
      <w:tr w14:paraId="642CA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4E3CE8D9">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11BDB450">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合同授予</w:t>
            </w:r>
          </w:p>
        </w:tc>
        <w:tc>
          <w:tcPr>
            <w:tcW w:w="6975" w:type="dxa"/>
            <w:vAlign w:val="center"/>
          </w:tcPr>
          <w:p w14:paraId="35BB0E9F">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本文件不作为合同授予的唯一依据</w:t>
            </w:r>
          </w:p>
        </w:tc>
      </w:tr>
      <w:tr w14:paraId="26E0A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211CE1DD">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6C11B246">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其他</w:t>
            </w:r>
          </w:p>
        </w:tc>
        <w:tc>
          <w:tcPr>
            <w:tcW w:w="6975" w:type="dxa"/>
            <w:vAlign w:val="center"/>
          </w:tcPr>
          <w:p w14:paraId="7DF12335">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color w:val="0070C0"/>
                <w:szCs w:val="21"/>
              </w:rPr>
              <w:t>无</w:t>
            </w:r>
          </w:p>
        </w:tc>
      </w:tr>
      <w:tr w14:paraId="748F8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1" w:type="dxa"/>
            <w:vAlign w:val="center"/>
          </w:tcPr>
          <w:p w14:paraId="1412DD99">
            <w:pPr>
              <w:numPr>
                <w:ilvl w:val="0"/>
                <w:numId w:val="3"/>
              </w:numPr>
              <w:tabs>
                <w:tab w:val="left" w:pos="0"/>
              </w:tabs>
              <w:spacing w:line="400" w:lineRule="exact"/>
              <w:jc w:val="center"/>
              <w:rPr>
                <w:rFonts w:ascii="微软雅黑" w:hAnsi="微软雅黑" w:eastAsia="微软雅黑" w:cs="微软雅黑"/>
                <w:szCs w:val="21"/>
              </w:rPr>
            </w:pPr>
          </w:p>
        </w:tc>
        <w:tc>
          <w:tcPr>
            <w:tcW w:w="1128" w:type="dxa"/>
            <w:vAlign w:val="center"/>
          </w:tcPr>
          <w:p w14:paraId="32CBF5AC">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解释权</w:t>
            </w:r>
          </w:p>
        </w:tc>
        <w:tc>
          <w:tcPr>
            <w:tcW w:w="6975" w:type="dxa"/>
            <w:vAlign w:val="center"/>
          </w:tcPr>
          <w:p w14:paraId="559C9F13">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szCs w:val="21"/>
              </w:rPr>
              <w:t>本采购文件解释权归襄阳市中心医院所有</w:t>
            </w:r>
          </w:p>
        </w:tc>
      </w:tr>
      <w:tr w14:paraId="58BCD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84" w:type="dxa"/>
            <w:gridSpan w:val="3"/>
            <w:vAlign w:val="center"/>
          </w:tcPr>
          <w:p w14:paraId="40961552">
            <w:pPr>
              <w:tabs>
                <w:tab w:val="left" w:pos="0"/>
              </w:tabs>
              <w:spacing w:line="400" w:lineRule="exact"/>
              <w:jc w:val="center"/>
              <w:rPr>
                <w:rFonts w:ascii="微软雅黑" w:hAnsi="微软雅黑" w:eastAsia="微软雅黑" w:cs="微软雅黑"/>
                <w:color w:val="0070C0"/>
                <w:szCs w:val="21"/>
              </w:rPr>
            </w:pPr>
            <w:r>
              <w:rPr>
                <w:rFonts w:hint="eastAsia" w:ascii="微软雅黑" w:hAnsi="微软雅黑" w:eastAsia="微软雅黑" w:cs="微软雅黑"/>
                <w:b/>
                <w:sz w:val="24"/>
              </w:rPr>
              <w:t>需要补充的其他内容</w:t>
            </w:r>
          </w:p>
        </w:tc>
      </w:tr>
      <w:tr w14:paraId="6C91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784" w:type="dxa"/>
            <w:gridSpan w:val="3"/>
            <w:vAlign w:val="center"/>
          </w:tcPr>
          <w:p w14:paraId="5F260B42">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1）除本采购文件另有规定外，采购文件中出现的类似于“近三年”或“前三年”、“近五年”或“前五年”均指递交响应文件截止时间以前3年或前5年，以此类推。如：递交响应文件截止时间为2024年3月1日，则“近三年”是指2021年3月1日至2024年3月1日。</w:t>
            </w:r>
          </w:p>
          <w:p w14:paraId="518AD58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2）关于提交财务审计报告的年份要求：递交响应文件截止时间如在当年6月30日以前，则“上一年度”指上上个年度，如递交响应文件截止时间为2024年3月1日，则“上一年度”是指2022年度。递交响应文件截止时间如在当年6月30日以后，则“上一年度”是指上个年度，如递交响应文件截止时间为2024年7月1日，则“上一年度”是指2023年度。</w:t>
            </w:r>
          </w:p>
          <w:p w14:paraId="562F04EB">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（3）本采购文件所称的“以上”、“以下”、“内”、“以内”、“届满”，包括本数；所称的“不足”、“不满”、“超过”、“以外”，不包括本数。</w:t>
            </w:r>
          </w:p>
          <w:p w14:paraId="64DC99E3">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（4）本采购文件中，“</w:t>
            </w:r>
            <w:r>
              <w:rPr>
                <w:rFonts w:hint="eastAsia" w:ascii="微软雅黑" w:hAnsi="微软雅黑" w:eastAsia="微软雅黑" w:cs="微软雅黑"/>
                <w:szCs w:val="21"/>
              </w:rPr>
              <w:sym w:font="Wingdings" w:char="00FE"/>
            </w:r>
            <w:r>
              <w:rPr>
                <w:rFonts w:hint="eastAsia" w:ascii="微软雅黑" w:hAnsi="微软雅黑" w:eastAsia="微软雅黑" w:cs="微软雅黑"/>
                <w:szCs w:val="21"/>
              </w:rPr>
              <w:t xml:space="preserve"> ”代表选中，“</w:t>
            </w:r>
            <w:r>
              <w:rPr>
                <w:rFonts w:hint="eastAsia" w:ascii="微软雅黑" w:hAnsi="微软雅黑" w:eastAsia="微软雅黑" w:cs="微软雅黑"/>
                <w:szCs w:val="21"/>
              </w:rPr>
              <w:sym w:font="Wingdings" w:char="00A8"/>
            </w:r>
            <w:r>
              <w:rPr>
                <w:rFonts w:hint="eastAsia" w:ascii="微软雅黑" w:hAnsi="微软雅黑" w:eastAsia="微软雅黑" w:cs="微软雅黑"/>
                <w:szCs w:val="21"/>
              </w:rPr>
              <w:t>”代表未选中。</w:t>
            </w:r>
          </w:p>
          <w:p w14:paraId="7E089697">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（5）本采购文件规定按日计算期间的，开始当天不计入，从次日开始计算。期限的最后一日是国家法定节假日的，顺延到节假日后的次日为期限的最后一日。</w:t>
            </w:r>
          </w:p>
          <w:p w14:paraId="2A862C19">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6）本采购文件所称书面形式，是指合同书、信件、电报、电传、传真等可以有形地表现所载内容的形式。以电子数据交换、电子邮件等方式能够有形地表现所载内容,并可以随时调取查用的数据电文,视为书面形式。</w:t>
            </w:r>
          </w:p>
          <w:p w14:paraId="78567DB1">
            <w:pPr>
              <w:tabs>
                <w:tab w:val="left" w:pos="0"/>
              </w:tabs>
              <w:spacing w:line="400" w:lineRule="exact"/>
              <w:rPr>
                <w:rFonts w:ascii="微软雅黑" w:hAnsi="微软雅黑" w:eastAsia="微软雅黑" w:cs="微软雅黑"/>
                <w:szCs w:val="21"/>
              </w:rPr>
            </w:pPr>
            <w:r>
              <w:rPr>
                <w:rFonts w:hint="eastAsia" w:ascii="微软雅黑" w:hAnsi="微软雅黑" w:eastAsia="微软雅黑" w:cs="微软雅黑"/>
                <w:szCs w:val="21"/>
              </w:rPr>
              <w:t>（7）本采购文件中列出的所有法律、法规、条例、规章、文件、通知公告、标准、规范等文件的版本或证书名称与现行版本或名称不一致的，以现行版本或名称为准。</w:t>
            </w:r>
          </w:p>
          <w:p w14:paraId="2920DB80">
            <w:pPr>
              <w:tabs>
                <w:tab w:val="left" w:pos="0"/>
              </w:tabs>
              <w:spacing w:line="400" w:lineRule="exact"/>
              <w:rPr>
                <w:rFonts w:ascii="微软雅黑" w:hAnsi="微软雅黑" w:eastAsia="微软雅黑" w:cs="微软雅黑"/>
                <w:color w:val="0070C0"/>
                <w:szCs w:val="21"/>
              </w:rPr>
            </w:pPr>
            <w:r>
              <w:rPr>
                <w:rFonts w:hint="eastAsia" w:ascii="微软雅黑" w:hAnsi="微软雅黑" w:eastAsia="微软雅黑" w:cs="微软雅黑"/>
                <w:szCs w:val="21"/>
              </w:rPr>
              <w:t>（8）本采购文件所列品牌或型号均为参考，供应商可以选用质量相当的产品进行投标，采购人不指定品牌或型号。</w:t>
            </w:r>
          </w:p>
        </w:tc>
      </w:tr>
    </w:tbl>
    <w:p w14:paraId="2451655B">
      <w:pPr>
        <w:pStyle w:val="3"/>
        <w:pageBreakBefore/>
        <w:numPr>
          <w:ilvl w:val="0"/>
          <w:numId w:val="1"/>
        </w:numPr>
        <w:ind w:firstLine="403"/>
        <w:jc w:val="center"/>
        <w:rPr>
          <w:rFonts w:ascii="微软雅黑" w:hAnsi="微软雅黑" w:eastAsia="微软雅黑" w:cs="微软雅黑"/>
          <w:color w:val="2E75B6" w:themeColor="accent1" w:themeShade="BF"/>
          <w:szCs w:val="32"/>
        </w:rPr>
      </w:pPr>
      <w:bookmarkStart w:id="0" w:name="_Toc119331374"/>
      <w:r>
        <w:rPr>
          <w:rFonts w:hint="eastAsia" w:ascii="微软雅黑" w:hAnsi="微软雅黑" w:eastAsia="微软雅黑" w:cs="微软雅黑"/>
          <w:color w:val="2E75B6" w:themeColor="accent1" w:themeShade="BF"/>
          <w:szCs w:val="32"/>
        </w:rPr>
        <w:t>响应文件</w:t>
      </w:r>
    </w:p>
    <w:p w14:paraId="61AA0B21">
      <w:pPr>
        <w:pStyle w:val="22"/>
        <w:numPr>
          <w:ilvl w:val="0"/>
          <w:numId w:val="4"/>
        </w:numPr>
        <w:ind w:firstLineChars="0"/>
        <w:rPr>
          <w:rFonts w:ascii="微软雅黑" w:hAnsi="微软雅黑" w:eastAsia="微软雅黑" w:cs="微软雅黑"/>
          <w:sz w:val="21"/>
          <w:szCs w:val="21"/>
          <w:lang w:val="zh-CN"/>
        </w:rPr>
      </w:pPr>
      <w:bookmarkStart w:id="1" w:name="_Toc102057693"/>
      <w:bookmarkStart w:id="2" w:name="_Toc102119828"/>
      <w:bookmarkStart w:id="3" w:name="_Toc102115997"/>
      <w:bookmarkStart w:id="4" w:name="_Toc102114895"/>
      <w:bookmarkStart w:id="5" w:name="_Toc102056193"/>
      <w:bookmarkStart w:id="6" w:name="_Toc102116127"/>
      <w:r>
        <w:rPr>
          <w:rFonts w:hint="eastAsia" w:ascii="微软雅黑" w:hAnsi="微软雅黑" w:eastAsia="微软雅黑" w:cs="微软雅黑"/>
          <w:sz w:val="21"/>
          <w:szCs w:val="21"/>
          <w:lang w:val="zh-CN"/>
        </w:rPr>
        <w:t>响应文件</w:t>
      </w:r>
      <w:bookmarkEnd w:id="1"/>
      <w:bookmarkEnd w:id="2"/>
      <w:bookmarkEnd w:id="3"/>
      <w:bookmarkEnd w:id="4"/>
      <w:bookmarkEnd w:id="5"/>
      <w:bookmarkEnd w:id="6"/>
      <w:r>
        <w:rPr>
          <w:rFonts w:hint="eastAsia" w:ascii="微软雅黑" w:hAnsi="微软雅黑" w:eastAsia="微软雅黑" w:cs="微软雅黑"/>
          <w:sz w:val="21"/>
          <w:szCs w:val="21"/>
          <w:lang w:val="zh-CN"/>
        </w:rPr>
        <w:t>组成</w:t>
      </w:r>
    </w:p>
    <w:p w14:paraId="5379DE3C">
      <w:pPr>
        <w:pStyle w:val="6"/>
        <w:numPr>
          <w:ilvl w:val="0"/>
          <w:numId w:val="5"/>
        </w:numPr>
        <w:ind w:leftChars="0"/>
        <w:rPr>
          <w:rFonts w:ascii="微软雅黑" w:hAnsi="微软雅黑" w:eastAsia="微软雅黑" w:cs="微软雅黑"/>
          <w:szCs w:val="21"/>
          <w:lang w:val="zh-CN"/>
        </w:rPr>
      </w:pPr>
      <w:r>
        <w:rPr>
          <w:rFonts w:hint="eastAsia" w:ascii="微软雅黑" w:hAnsi="微软雅黑" w:eastAsia="微软雅黑" w:cs="微软雅黑"/>
          <w:szCs w:val="21"/>
          <w:lang w:val="zh-CN"/>
        </w:rPr>
        <w:t>响应文件由响应文件（PDF格式和纸质文本）组成。</w:t>
      </w:r>
    </w:p>
    <w:p w14:paraId="054F7732">
      <w:pPr>
        <w:pStyle w:val="6"/>
        <w:numPr>
          <w:ilvl w:val="0"/>
          <w:numId w:val="5"/>
        </w:numPr>
        <w:ind w:leftChars="0"/>
        <w:rPr>
          <w:rFonts w:ascii="微软雅黑" w:hAnsi="微软雅黑" w:eastAsia="微软雅黑" w:cs="微软雅黑"/>
          <w:szCs w:val="21"/>
          <w:lang w:val="zh-CN"/>
        </w:rPr>
      </w:pPr>
      <w:r>
        <w:rPr>
          <w:rFonts w:hint="eastAsia" w:ascii="微软雅黑" w:hAnsi="微软雅黑" w:eastAsia="微软雅黑" w:cs="微软雅黑"/>
          <w:szCs w:val="21"/>
          <w:lang w:val="zh-CN"/>
        </w:rPr>
        <w:t>响应文件（PDF格式和纸质文本）详见“第七章 响应文件格式（</w:t>
      </w:r>
      <w:r>
        <w:rPr>
          <w:rFonts w:hint="eastAsia" w:ascii="微软雅黑" w:hAnsi="微软雅黑" w:eastAsia="微软雅黑" w:cs="微软雅黑"/>
          <w:szCs w:val="21"/>
        </w:rPr>
        <w:t>参考</w:t>
      </w:r>
      <w:r>
        <w:rPr>
          <w:rFonts w:hint="eastAsia" w:ascii="微软雅黑" w:hAnsi="微软雅黑" w:eastAsia="微软雅黑" w:cs="微软雅黑"/>
          <w:szCs w:val="21"/>
          <w:lang w:val="zh-CN"/>
        </w:rPr>
        <w:t>）”。</w:t>
      </w:r>
    </w:p>
    <w:p w14:paraId="549C7302">
      <w:pPr>
        <w:pStyle w:val="22"/>
        <w:numPr>
          <w:ilvl w:val="0"/>
          <w:numId w:val="4"/>
        </w:numPr>
        <w:ind w:firstLineChars="0"/>
        <w:rPr>
          <w:rFonts w:ascii="微软雅黑" w:hAnsi="微软雅黑" w:eastAsia="微软雅黑" w:cs="微软雅黑"/>
          <w:sz w:val="21"/>
          <w:szCs w:val="21"/>
          <w:lang w:val="zh-CN"/>
        </w:rPr>
      </w:pPr>
      <w:bookmarkStart w:id="7" w:name="_Toc102119840"/>
      <w:bookmarkStart w:id="8" w:name="_Toc102057705"/>
      <w:bookmarkStart w:id="9" w:name="_Toc102116139"/>
      <w:bookmarkStart w:id="10" w:name="_Toc102116009"/>
      <w:bookmarkStart w:id="11" w:name="_Toc102056205"/>
      <w:bookmarkStart w:id="12" w:name="_Toc102114907"/>
      <w:r>
        <w:rPr>
          <w:rFonts w:hint="eastAsia" w:ascii="微软雅黑" w:hAnsi="微软雅黑" w:eastAsia="微软雅黑" w:cs="微软雅黑"/>
          <w:sz w:val="21"/>
          <w:szCs w:val="21"/>
          <w:lang w:val="zh-CN"/>
        </w:rPr>
        <w:t>响应文件的数量</w:t>
      </w:r>
    </w:p>
    <w:p w14:paraId="10F4F643">
      <w:pPr>
        <w:ind w:firstLine="420" w:firstLineChars="200"/>
        <w:rPr>
          <w:rFonts w:ascii="微软雅黑" w:hAnsi="微软雅黑" w:eastAsia="微软雅黑" w:cs="微软雅黑"/>
          <w:szCs w:val="21"/>
          <w:lang w:val="zh-CN"/>
        </w:rPr>
      </w:pPr>
      <w:r>
        <w:rPr>
          <w:rFonts w:hint="eastAsia" w:ascii="微软雅黑" w:hAnsi="微软雅黑" w:eastAsia="微软雅黑" w:cs="微软雅黑"/>
          <w:szCs w:val="21"/>
          <w:lang w:val="zh-CN"/>
        </w:rPr>
        <w:t>应按</w:t>
      </w:r>
      <w:r>
        <w:rPr>
          <w:rFonts w:hint="eastAsia" w:ascii="微软雅黑" w:hAnsi="微软雅黑" w:eastAsia="微软雅黑" w:cs="微软雅黑"/>
          <w:b/>
          <w:szCs w:val="21"/>
          <w:lang w:val="zh-CN"/>
        </w:rPr>
        <w:t xml:space="preserve"> “供应商须知”</w:t>
      </w:r>
      <w:r>
        <w:rPr>
          <w:rFonts w:hint="eastAsia" w:ascii="微软雅黑" w:hAnsi="微软雅黑" w:eastAsia="微软雅黑" w:cs="微软雅黑"/>
          <w:szCs w:val="21"/>
          <w:lang w:val="zh-CN"/>
        </w:rPr>
        <w:t>中规定的份数编制响应文件。</w:t>
      </w:r>
    </w:p>
    <w:p w14:paraId="20981659">
      <w:pPr>
        <w:pStyle w:val="22"/>
        <w:numPr>
          <w:ilvl w:val="0"/>
          <w:numId w:val="4"/>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响应报价</w:t>
      </w:r>
    </w:p>
    <w:p w14:paraId="059E1C0B">
      <w:pPr>
        <w:pStyle w:val="22"/>
        <w:numPr>
          <w:ilvl w:val="0"/>
          <w:numId w:val="6"/>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应按照“第四章 项目需求及采购要求”规定的内容、责任范围以及合同条款进行报价。供应商的报价应包括完成本项目全部内容可能发生的全部费用（含税费、保险等），并在合同执行过程中是固定不变的，不得以任何理由予以变更。</w:t>
      </w:r>
    </w:p>
    <w:p w14:paraId="1DA67EF5">
      <w:pPr>
        <w:pStyle w:val="22"/>
        <w:numPr>
          <w:ilvl w:val="0"/>
          <w:numId w:val="6"/>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应对项目范围内的全部内容进行报价，不得缺、漏项或只投其中部分内容，否则按照</w:t>
      </w:r>
      <w:r>
        <w:rPr>
          <w:rFonts w:hint="eastAsia" w:ascii="微软雅黑" w:hAnsi="微软雅黑" w:eastAsia="微软雅黑" w:cs="微软雅黑"/>
          <w:b/>
          <w:sz w:val="21"/>
          <w:szCs w:val="21"/>
          <w:lang w:val="zh-CN"/>
        </w:rPr>
        <w:t>无效响应处理</w:t>
      </w:r>
      <w:r>
        <w:rPr>
          <w:rFonts w:hint="eastAsia" w:ascii="微软雅黑" w:hAnsi="微软雅黑" w:eastAsia="微软雅黑" w:cs="微软雅黑"/>
          <w:sz w:val="21"/>
          <w:szCs w:val="21"/>
          <w:lang w:val="zh-CN"/>
        </w:rPr>
        <w:t>。</w:t>
      </w:r>
    </w:p>
    <w:p w14:paraId="17612FE2">
      <w:pPr>
        <w:pStyle w:val="22"/>
        <w:numPr>
          <w:ilvl w:val="0"/>
          <w:numId w:val="6"/>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报价不得超过采购预算和最高限价，否则按照</w:t>
      </w:r>
      <w:r>
        <w:rPr>
          <w:rFonts w:hint="eastAsia" w:ascii="微软雅黑" w:hAnsi="微软雅黑" w:eastAsia="微软雅黑" w:cs="微软雅黑"/>
          <w:b/>
          <w:sz w:val="21"/>
          <w:szCs w:val="21"/>
          <w:lang w:val="zh-CN"/>
        </w:rPr>
        <w:t>无效响应处理</w:t>
      </w:r>
      <w:r>
        <w:rPr>
          <w:rFonts w:hint="eastAsia" w:ascii="微软雅黑" w:hAnsi="微软雅黑" w:eastAsia="微软雅黑" w:cs="微软雅黑"/>
          <w:sz w:val="21"/>
          <w:szCs w:val="21"/>
          <w:lang w:val="zh-CN"/>
        </w:rPr>
        <w:t>。</w:t>
      </w:r>
    </w:p>
    <w:bookmarkEnd w:id="7"/>
    <w:bookmarkEnd w:id="8"/>
    <w:bookmarkEnd w:id="9"/>
    <w:bookmarkEnd w:id="10"/>
    <w:bookmarkEnd w:id="11"/>
    <w:bookmarkEnd w:id="12"/>
    <w:p w14:paraId="0676B165">
      <w:pPr>
        <w:pStyle w:val="22"/>
        <w:numPr>
          <w:ilvl w:val="0"/>
          <w:numId w:val="4"/>
        </w:numPr>
        <w:ind w:firstLineChars="0"/>
        <w:rPr>
          <w:rFonts w:ascii="微软雅黑" w:hAnsi="微软雅黑" w:eastAsia="微软雅黑" w:cs="微软雅黑"/>
          <w:sz w:val="21"/>
          <w:szCs w:val="21"/>
          <w:lang w:val="zh-CN"/>
        </w:rPr>
      </w:pPr>
      <w:bookmarkStart w:id="13" w:name="_Toc102056202"/>
      <w:bookmarkStart w:id="14" w:name="_Toc102057702"/>
      <w:bookmarkStart w:id="15" w:name="_Toc102116136"/>
      <w:bookmarkStart w:id="16" w:name="_Toc102119837"/>
      <w:bookmarkStart w:id="17" w:name="_Toc102116006"/>
      <w:bookmarkStart w:id="18" w:name="_Toc102114904"/>
      <w:r>
        <w:rPr>
          <w:rFonts w:hint="eastAsia" w:ascii="微软雅黑" w:hAnsi="微软雅黑" w:eastAsia="微软雅黑" w:cs="微软雅黑"/>
          <w:sz w:val="21"/>
          <w:szCs w:val="21"/>
          <w:lang w:val="zh-CN"/>
        </w:rPr>
        <w:t>响应文件签署</w:t>
      </w:r>
      <w:bookmarkEnd w:id="13"/>
      <w:bookmarkEnd w:id="14"/>
      <w:bookmarkEnd w:id="15"/>
      <w:bookmarkEnd w:id="16"/>
      <w:bookmarkEnd w:id="17"/>
      <w:bookmarkEnd w:id="18"/>
    </w:p>
    <w:p w14:paraId="12801D53">
      <w:pPr>
        <w:pStyle w:val="22"/>
        <w:numPr>
          <w:ilvl w:val="0"/>
          <w:numId w:val="7"/>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供应商应按要求对响应文件（含响应文件PDF格式）需要加盖公章的部位加盖公章，需要法定代表人签名的部位加盖法定代表人名章</w:t>
      </w:r>
      <w:r>
        <w:rPr>
          <w:rFonts w:hint="eastAsia" w:ascii="微软雅黑" w:hAnsi="微软雅黑" w:eastAsia="微软雅黑" w:cs="微软雅黑"/>
          <w:sz w:val="21"/>
          <w:szCs w:val="21"/>
        </w:rPr>
        <w:t>或签字</w:t>
      </w:r>
      <w:r>
        <w:rPr>
          <w:rFonts w:hint="eastAsia" w:ascii="微软雅黑" w:hAnsi="微软雅黑" w:eastAsia="微软雅黑" w:cs="微软雅黑"/>
          <w:sz w:val="21"/>
          <w:szCs w:val="21"/>
          <w:lang w:val="zh-CN"/>
        </w:rPr>
        <w:t>。</w:t>
      </w:r>
    </w:p>
    <w:p w14:paraId="57F1C461">
      <w:pPr>
        <w:pStyle w:val="22"/>
        <w:numPr>
          <w:ilvl w:val="0"/>
          <w:numId w:val="7"/>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以联合体形式的，联合体成员都应在响应文件上加盖公章。</w:t>
      </w:r>
    </w:p>
    <w:p w14:paraId="7107A529">
      <w:pPr>
        <w:pStyle w:val="22"/>
        <w:numPr>
          <w:ilvl w:val="0"/>
          <w:numId w:val="7"/>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未按采购文件要求签署、盖章及签字（签章）的，按照无效响应处理。</w:t>
      </w:r>
    </w:p>
    <w:p w14:paraId="4D5813A0">
      <w:pPr>
        <w:pStyle w:val="22"/>
        <w:numPr>
          <w:ilvl w:val="0"/>
          <w:numId w:val="4"/>
        </w:numPr>
        <w:ind w:firstLineChars="0"/>
        <w:rPr>
          <w:rFonts w:ascii="微软雅黑" w:hAnsi="微软雅黑" w:eastAsia="微软雅黑" w:cs="微软雅黑"/>
          <w:sz w:val="21"/>
          <w:szCs w:val="21"/>
          <w:lang w:val="zh-CN"/>
        </w:rPr>
      </w:pPr>
      <w:bookmarkStart w:id="19" w:name="_Toc102119838"/>
      <w:bookmarkStart w:id="20" w:name="_Toc102116137"/>
      <w:bookmarkStart w:id="21" w:name="_Toc102056203"/>
      <w:bookmarkStart w:id="22" w:name="_Toc102114905"/>
      <w:bookmarkStart w:id="23" w:name="_Toc102116007"/>
      <w:bookmarkStart w:id="24" w:name="_Toc102057703"/>
      <w:r>
        <w:rPr>
          <w:rFonts w:hint="eastAsia" w:ascii="微软雅黑" w:hAnsi="微软雅黑" w:eastAsia="微软雅黑" w:cs="微软雅黑"/>
          <w:sz w:val="21"/>
          <w:szCs w:val="21"/>
          <w:lang w:val="zh-CN"/>
        </w:rPr>
        <w:t>响应文件提交</w:t>
      </w:r>
      <w:bookmarkEnd w:id="19"/>
      <w:bookmarkEnd w:id="20"/>
      <w:bookmarkEnd w:id="21"/>
      <w:bookmarkEnd w:id="22"/>
      <w:bookmarkEnd w:id="23"/>
      <w:bookmarkEnd w:id="24"/>
    </w:p>
    <w:p w14:paraId="46F5B32C">
      <w:pPr>
        <w:pStyle w:val="22"/>
        <w:numPr>
          <w:ilvl w:val="0"/>
          <w:numId w:val="8"/>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供应商应按第一章“采购</w:t>
      </w:r>
      <w:r>
        <w:rPr>
          <w:rFonts w:hint="eastAsia" w:ascii="微软雅黑" w:hAnsi="微软雅黑" w:eastAsia="微软雅黑" w:cs="微软雅黑"/>
          <w:sz w:val="21"/>
          <w:szCs w:val="21"/>
        </w:rPr>
        <w:t>公告</w:t>
      </w:r>
      <w:r>
        <w:rPr>
          <w:rFonts w:hint="eastAsia" w:ascii="微软雅黑" w:hAnsi="微软雅黑" w:eastAsia="微软雅黑" w:cs="微软雅黑"/>
          <w:sz w:val="21"/>
          <w:szCs w:val="21"/>
          <w:lang w:val="zh-CN"/>
        </w:rPr>
        <w:t xml:space="preserve">”中规定的时间前提交响应文件； </w:t>
      </w:r>
    </w:p>
    <w:p w14:paraId="5AE774DA">
      <w:pPr>
        <w:pStyle w:val="22"/>
        <w:numPr>
          <w:ilvl w:val="0"/>
          <w:numId w:val="8"/>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响应文件提交时间以</w:t>
      </w:r>
      <w:r>
        <w:rPr>
          <w:rFonts w:hint="eastAsia" w:ascii="微软雅黑" w:hAnsi="微软雅黑" w:eastAsia="微软雅黑" w:cs="微软雅黑"/>
          <w:sz w:val="21"/>
          <w:szCs w:val="21"/>
        </w:rPr>
        <w:t>北京时间</w:t>
      </w:r>
      <w:r>
        <w:rPr>
          <w:rFonts w:hint="eastAsia" w:ascii="微软雅黑" w:hAnsi="微软雅黑" w:eastAsia="微软雅黑" w:cs="微软雅黑"/>
          <w:sz w:val="21"/>
          <w:szCs w:val="21"/>
          <w:lang w:val="zh-CN"/>
        </w:rPr>
        <w:t>为准，超过</w:t>
      </w:r>
      <w:r>
        <w:rPr>
          <w:rFonts w:hint="eastAsia" w:ascii="微软雅黑" w:hAnsi="微软雅黑" w:eastAsia="微软雅黑" w:cs="微软雅黑"/>
          <w:sz w:val="21"/>
          <w:szCs w:val="21"/>
        </w:rPr>
        <w:t>通知</w:t>
      </w:r>
      <w:r>
        <w:rPr>
          <w:rFonts w:hint="eastAsia" w:ascii="微软雅黑" w:hAnsi="微软雅黑" w:eastAsia="微软雅黑" w:cs="微软雅黑"/>
          <w:sz w:val="21"/>
          <w:szCs w:val="21"/>
          <w:lang w:val="zh-CN"/>
        </w:rPr>
        <w:t>截止时间的，采购人拒收逾期提交的响应文件。</w:t>
      </w:r>
    </w:p>
    <w:p w14:paraId="7C7AAF2D">
      <w:pPr>
        <w:pStyle w:val="22"/>
        <w:numPr>
          <w:ilvl w:val="0"/>
          <w:numId w:val="4"/>
        </w:numPr>
        <w:ind w:firstLineChars="0"/>
        <w:rPr>
          <w:rFonts w:ascii="微软雅黑" w:hAnsi="微软雅黑" w:eastAsia="微软雅黑" w:cs="微软雅黑"/>
          <w:sz w:val="21"/>
          <w:szCs w:val="21"/>
          <w:lang w:val="zh-CN"/>
        </w:rPr>
      </w:pPr>
      <w:bookmarkStart w:id="25" w:name="_Toc102116138"/>
      <w:bookmarkStart w:id="26" w:name="_Toc102056204"/>
      <w:bookmarkStart w:id="27" w:name="_Toc102119839"/>
      <w:bookmarkStart w:id="28" w:name="_Toc102114906"/>
      <w:bookmarkStart w:id="29" w:name="_Toc102057704"/>
      <w:bookmarkStart w:id="30" w:name="_Toc102116008"/>
      <w:r>
        <w:rPr>
          <w:rFonts w:hint="eastAsia" w:ascii="微软雅黑" w:hAnsi="微软雅黑" w:eastAsia="微软雅黑" w:cs="微软雅黑"/>
          <w:sz w:val="21"/>
          <w:szCs w:val="21"/>
          <w:lang w:val="zh-CN"/>
        </w:rPr>
        <w:t>响应文件的修改和撤回</w:t>
      </w:r>
      <w:bookmarkEnd w:id="25"/>
      <w:bookmarkEnd w:id="26"/>
      <w:bookmarkEnd w:id="27"/>
      <w:bookmarkEnd w:id="28"/>
      <w:bookmarkEnd w:id="29"/>
      <w:bookmarkEnd w:id="30"/>
    </w:p>
    <w:p w14:paraId="099F4557">
      <w:pPr>
        <w:pStyle w:val="22"/>
        <w:numPr>
          <w:ilvl w:val="0"/>
          <w:numId w:val="9"/>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供应商在开标及递交文件截止时间前，可以对所提交的响应文件进行补充、修改或者撤回。补充、修改的内容应当按照</w:t>
      </w:r>
      <w:r>
        <w:rPr>
          <w:rFonts w:hint="eastAsia" w:ascii="微软雅黑" w:hAnsi="微软雅黑" w:eastAsia="微软雅黑" w:cs="微软雅黑"/>
          <w:sz w:val="21"/>
          <w:szCs w:val="21"/>
        </w:rPr>
        <w:t>采购</w:t>
      </w:r>
      <w:r>
        <w:rPr>
          <w:rFonts w:hint="eastAsia" w:ascii="微软雅黑" w:hAnsi="微软雅黑" w:eastAsia="微软雅黑" w:cs="微软雅黑"/>
          <w:sz w:val="21"/>
          <w:szCs w:val="21"/>
          <w:lang w:val="zh-CN"/>
        </w:rPr>
        <w:t>文件要求签署、盖章后，作为响应文件的组成部分。</w:t>
      </w:r>
    </w:p>
    <w:p w14:paraId="3E33D4FA">
      <w:pPr>
        <w:pStyle w:val="22"/>
        <w:numPr>
          <w:ilvl w:val="0"/>
          <w:numId w:val="9"/>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开标及递交文件截止后，供应商不得撤销其响应文件。</w:t>
      </w:r>
    </w:p>
    <w:p w14:paraId="657E4167">
      <w:pPr>
        <w:pStyle w:val="22"/>
        <w:numPr>
          <w:ilvl w:val="0"/>
          <w:numId w:val="4"/>
        </w:numPr>
        <w:ind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响应无效情形</w:t>
      </w:r>
    </w:p>
    <w:p w14:paraId="379FEA4E">
      <w:pPr>
        <w:pStyle w:val="22"/>
        <w:numPr>
          <w:ilvl w:val="255"/>
          <w:numId w:val="0"/>
        </w:numPr>
        <w:ind w:firstLine="420" w:firstLineChars="20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有下列情形之一的，视为供应商串通影响，其响应无效：</w:t>
      </w:r>
    </w:p>
    <w:p w14:paraId="0CEC7CAB">
      <w:pPr>
        <w:pStyle w:val="22"/>
        <w:numPr>
          <w:ilvl w:val="0"/>
          <w:numId w:val="10"/>
        </w:numPr>
        <w:ind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不同的供应商的响应文件由同一单位或者个人编制；</w:t>
      </w:r>
    </w:p>
    <w:p w14:paraId="677766CA">
      <w:pPr>
        <w:pStyle w:val="22"/>
        <w:numPr>
          <w:ilvl w:val="0"/>
          <w:numId w:val="10"/>
        </w:numPr>
        <w:ind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不同供应商委托同一单位或者个人办理</w:t>
      </w:r>
      <w:r>
        <w:rPr>
          <w:rFonts w:hint="eastAsia" w:ascii="微软雅黑" w:hAnsi="微软雅黑" w:eastAsia="微软雅黑" w:cs="微软雅黑"/>
          <w:sz w:val="21"/>
          <w:szCs w:val="21"/>
        </w:rPr>
        <w:t>投标</w:t>
      </w:r>
      <w:r>
        <w:rPr>
          <w:rFonts w:hint="eastAsia" w:ascii="微软雅黑" w:hAnsi="微软雅黑" w:eastAsia="微软雅黑" w:cs="微软雅黑"/>
          <w:sz w:val="21"/>
          <w:szCs w:val="21"/>
          <w:lang w:val="zh-CN"/>
        </w:rPr>
        <w:t>事宜；</w:t>
      </w:r>
    </w:p>
    <w:p w14:paraId="6AAF35D6">
      <w:pPr>
        <w:pStyle w:val="22"/>
        <w:numPr>
          <w:ilvl w:val="0"/>
          <w:numId w:val="10"/>
        </w:numPr>
        <w:ind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不同供应商的响应文件载明的项目管理成员或者联系人员为同一人；</w:t>
      </w:r>
    </w:p>
    <w:p w14:paraId="5EB14681">
      <w:pPr>
        <w:pStyle w:val="22"/>
        <w:numPr>
          <w:ilvl w:val="0"/>
          <w:numId w:val="10"/>
        </w:numPr>
        <w:ind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不同供应商的响应文件异常一致或者</w:t>
      </w:r>
      <w:r>
        <w:rPr>
          <w:rFonts w:hint="eastAsia" w:ascii="微软雅黑" w:hAnsi="微软雅黑" w:eastAsia="微软雅黑" w:cs="微软雅黑"/>
          <w:sz w:val="21"/>
          <w:szCs w:val="21"/>
        </w:rPr>
        <w:t>投标</w:t>
      </w:r>
      <w:r>
        <w:rPr>
          <w:rFonts w:hint="eastAsia" w:ascii="微软雅黑" w:hAnsi="微软雅黑" w:eastAsia="微软雅黑" w:cs="微软雅黑"/>
          <w:sz w:val="21"/>
          <w:szCs w:val="21"/>
          <w:lang w:val="zh-CN"/>
        </w:rPr>
        <w:t>报价呈规律性差异；</w:t>
      </w:r>
    </w:p>
    <w:p w14:paraId="51EAB50E">
      <w:pPr>
        <w:pStyle w:val="22"/>
        <w:numPr>
          <w:ilvl w:val="0"/>
          <w:numId w:val="10"/>
        </w:numPr>
        <w:ind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不同供应商的响应文件相互混装。</w:t>
      </w:r>
      <w:r>
        <w:rPr>
          <w:rFonts w:hint="eastAsia" w:ascii="微软雅黑" w:hAnsi="微软雅黑" w:eastAsia="微软雅黑" w:cs="微软雅黑"/>
          <w:sz w:val="21"/>
          <w:szCs w:val="21"/>
          <w:lang w:val="zh-CN"/>
        </w:rPr>
        <w:br w:type="page"/>
      </w:r>
    </w:p>
    <w:p w14:paraId="3430AD08">
      <w:pPr>
        <w:pStyle w:val="3"/>
        <w:pageBreakBefore/>
        <w:numPr>
          <w:ilvl w:val="0"/>
          <w:numId w:val="1"/>
        </w:numPr>
        <w:ind w:firstLine="403"/>
        <w:jc w:val="center"/>
        <w:rPr>
          <w:rFonts w:ascii="微软雅黑" w:hAnsi="微软雅黑" w:eastAsia="微软雅黑" w:cs="微软雅黑"/>
          <w:color w:val="2E75B6" w:themeColor="accent1" w:themeShade="BF"/>
          <w:szCs w:val="32"/>
        </w:rPr>
      </w:pPr>
      <w:r>
        <w:rPr>
          <w:rFonts w:hint="eastAsia" w:ascii="微软雅黑" w:hAnsi="微软雅黑" w:eastAsia="微软雅黑" w:cs="微软雅黑"/>
          <w:color w:val="2E75B6" w:themeColor="accent1" w:themeShade="BF"/>
          <w:szCs w:val="32"/>
        </w:rPr>
        <w:t>项目需求及采购要求</w:t>
      </w:r>
      <w:bookmarkEnd w:id="0"/>
    </w:p>
    <w:p w14:paraId="4A6AE8AB">
      <w:pPr>
        <w:spacing w:line="360" w:lineRule="auto"/>
        <w:ind w:firstLine="420" w:firstLineChars="200"/>
        <w:outlineLvl w:val="1"/>
        <w:rPr>
          <w:rFonts w:ascii="微软雅黑" w:hAnsi="微软雅黑" w:eastAsia="微软雅黑" w:cs="微软雅黑"/>
          <w:b/>
          <w:szCs w:val="21"/>
        </w:rPr>
      </w:pPr>
      <w:bookmarkStart w:id="31" w:name="_Toc119331375"/>
      <w:r>
        <w:rPr>
          <w:rFonts w:hint="eastAsia" w:ascii="微软雅黑" w:hAnsi="微软雅黑" w:eastAsia="微软雅黑" w:cs="微软雅黑"/>
          <w:b/>
          <w:szCs w:val="21"/>
        </w:rPr>
        <w:t>一、商务部分</w:t>
      </w:r>
      <w:bookmarkEnd w:id="31"/>
    </w:p>
    <w:p w14:paraId="026CBD05">
      <w:pPr>
        <w:spacing w:line="480" w:lineRule="exact"/>
        <w:ind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1.服务需求单位：襄阳市中心医院</w:t>
      </w:r>
    </w:p>
    <w:p w14:paraId="209C1494">
      <w:pPr>
        <w:spacing w:line="480" w:lineRule="exact"/>
        <w:ind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2.项目服务内容：襄阳市中心医院南院区部分自管小区（东院小区、鼓楼巷小区、五小家属院、住培公寓等），住户约530户（以实际户数为准），拟进行一户一表改造升级，完成与单位的分离管理。根据供水部门审批的供水方案完成施工图设计，负责报送并通过供水部门审批，参与竣工验收等。包括但不限于前期资料（室外给水管、生活给水立管现状管材管件情况、供水系统现状运行情况及问题）的详细调查、收集及评估，根据评估情况结合供水公司相关要求确定改造方案、施工图设计（含预算）、设计变更（含变更预算）、现场技术服务、电子化移交，协助办理和取得各项支持性文件的批复等。方案需建立在经济、合理、安全、节能的基础上，优化供水系统。后续服务包括：各阶段招标配合和施工现场配合服务，施工期间需配合完成设计修改、变更、相关专题报告、参与隐蔽工程和竣工验收等服务工作。</w:t>
      </w:r>
    </w:p>
    <w:p w14:paraId="1ECE283E">
      <w:pPr>
        <w:spacing w:line="480" w:lineRule="exact"/>
        <w:ind w:firstLine="420" w:firstLineChars="200"/>
        <w:rPr>
          <w:rFonts w:ascii="微软雅黑" w:hAnsi="微软雅黑" w:eastAsia="微软雅黑" w:cs="微软雅黑"/>
          <w:bCs/>
          <w:szCs w:val="21"/>
        </w:rPr>
      </w:pPr>
      <w:r>
        <w:rPr>
          <w:rFonts w:hint="eastAsia" w:ascii="微软雅黑" w:hAnsi="微软雅黑" w:eastAsia="微软雅黑" w:cs="微软雅黑"/>
          <w:bCs/>
          <w:szCs w:val="21"/>
        </w:rPr>
        <w:t>3.项目服务地点：襄阳市中心医院指定地点。</w:t>
      </w:r>
    </w:p>
    <w:p w14:paraId="65EA9F06">
      <w:pPr>
        <w:spacing w:line="480" w:lineRule="exact"/>
        <w:ind w:firstLine="420" w:firstLineChars="200"/>
        <w:rPr>
          <w:rFonts w:hint="eastAsia" w:ascii="微软雅黑" w:hAnsi="微软雅黑" w:eastAsia="微软雅黑" w:cs="微软雅黑"/>
          <w:bCs/>
          <w:szCs w:val="21"/>
        </w:rPr>
      </w:pPr>
      <w:r>
        <w:rPr>
          <w:rFonts w:hint="eastAsia" w:ascii="微软雅黑" w:hAnsi="微软雅黑" w:eastAsia="微软雅黑" w:cs="微软雅黑"/>
          <w:bCs/>
          <w:szCs w:val="21"/>
        </w:rPr>
        <w:t>4.时限要求：合同签订后，3日历天完成方案设计（含深化），7日历天完成施工图设计，3日历天完成概算编制。</w:t>
      </w:r>
    </w:p>
    <w:p w14:paraId="5057BCB5">
      <w:pPr>
        <w:spacing w:line="480" w:lineRule="exact"/>
        <w:ind w:firstLine="420" w:firstLineChars="200"/>
        <w:rPr>
          <w:rFonts w:hint="default" w:ascii="微软雅黑" w:hAnsi="微软雅黑" w:eastAsia="微软雅黑" w:cs="微软雅黑"/>
          <w:bCs/>
          <w:szCs w:val="21"/>
          <w:lang w:val="en-US" w:eastAsia="zh-CN"/>
        </w:rPr>
      </w:pPr>
      <w:r>
        <w:rPr>
          <w:rFonts w:hint="eastAsia" w:ascii="微软雅黑" w:hAnsi="微软雅黑" w:eastAsia="微软雅黑" w:cs="微软雅黑"/>
          <w:bCs/>
          <w:szCs w:val="21"/>
          <w:lang w:val="en-US" w:eastAsia="zh-CN"/>
        </w:rPr>
        <w:t>5.服务期限：合同签订至施工结束。</w:t>
      </w:r>
    </w:p>
    <w:p w14:paraId="74E39479">
      <w:pPr>
        <w:spacing w:line="480" w:lineRule="exact"/>
        <w:ind w:firstLine="420" w:firstLineChars="200"/>
        <w:rPr>
          <w:rFonts w:ascii="微软雅黑" w:hAnsi="微软雅黑" w:eastAsia="微软雅黑" w:cs="微软雅黑"/>
          <w:bCs/>
          <w:szCs w:val="21"/>
        </w:rPr>
      </w:pPr>
      <w:r>
        <w:rPr>
          <w:rFonts w:hint="eastAsia" w:ascii="微软雅黑" w:hAnsi="微软雅黑" w:eastAsia="微软雅黑" w:cs="微软雅黑"/>
          <w:bCs/>
          <w:szCs w:val="21"/>
          <w:lang w:val="en-US" w:eastAsia="zh-CN"/>
        </w:rPr>
        <w:t>6</w:t>
      </w:r>
      <w:r>
        <w:rPr>
          <w:rFonts w:hint="eastAsia" w:ascii="微软雅黑" w:hAnsi="微软雅黑" w:eastAsia="微软雅黑" w:cs="微软雅黑"/>
          <w:bCs/>
          <w:szCs w:val="21"/>
        </w:rPr>
        <w:t>.报价方式：投标报价以费率的形式进行报价，且投标费率不高于6%。</w:t>
      </w:r>
    </w:p>
    <w:p w14:paraId="68BE9580">
      <w:pPr>
        <w:numPr>
          <w:ilvl w:val="255"/>
          <w:numId w:val="0"/>
        </w:numPr>
        <w:spacing w:line="480" w:lineRule="exact"/>
        <w:ind w:firstLine="420" w:firstLineChars="200"/>
        <w:jc w:val="left"/>
        <w:rPr>
          <w:rFonts w:ascii="微软雅黑" w:hAnsi="微软雅黑" w:eastAsia="微软雅黑" w:cs="微软雅黑"/>
          <w:bCs/>
          <w:szCs w:val="21"/>
        </w:rPr>
      </w:pPr>
      <w:r>
        <w:rPr>
          <w:rFonts w:hint="eastAsia" w:ascii="微软雅黑" w:hAnsi="微软雅黑" w:eastAsia="微软雅黑" w:cs="微软雅黑"/>
          <w:bCs/>
          <w:szCs w:val="21"/>
          <w:lang w:val="en-US" w:eastAsia="zh-CN"/>
        </w:rPr>
        <w:t>7</w:t>
      </w:r>
      <w:r>
        <w:rPr>
          <w:rFonts w:ascii="微软雅黑" w:hAnsi="微软雅黑" w:eastAsia="微软雅黑" w:cs="微软雅黑"/>
          <w:bCs/>
          <w:szCs w:val="21"/>
        </w:rPr>
        <w:t>.付款方式：无设计费预付款，</w:t>
      </w:r>
      <w:r>
        <w:rPr>
          <w:rFonts w:hint="eastAsia" w:ascii="微软雅黑" w:hAnsi="微软雅黑" w:eastAsia="微软雅黑" w:cs="微软雅黑"/>
          <w:bCs/>
          <w:szCs w:val="21"/>
        </w:rPr>
        <w:t>施工图设计及工程概算完成</w:t>
      </w:r>
      <w:r>
        <w:rPr>
          <w:rFonts w:ascii="微软雅黑" w:hAnsi="微软雅黑" w:eastAsia="微软雅黑" w:cs="微软雅黑"/>
          <w:bCs/>
          <w:szCs w:val="21"/>
        </w:rPr>
        <w:t>后一次性支付。</w:t>
      </w:r>
    </w:p>
    <w:p w14:paraId="727A4F1A">
      <w:pPr>
        <w:numPr>
          <w:ilvl w:val="255"/>
          <w:numId w:val="0"/>
        </w:numPr>
        <w:spacing w:line="480" w:lineRule="exact"/>
        <w:ind w:firstLine="420" w:firstLineChars="200"/>
        <w:jc w:val="left"/>
        <w:rPr>
          <w:rFonts w:ascii="微软雅黑" w:hAnsi="微软雅黑" w:eastAsia="微软雅黑" w:cs="微软雅黑"/>
          <w:bCs/>
          <w:szCs w:val="21"/>
        </w:rPr>
      </w:pPr>
      <w:r>
        <w:rPr>
          <w:rFonts w:hint="eastAsia" w:ascii="微软雅黑" w:hAnsi="微软雅黑" w:eastAsia="微软雅黑" w:cs="微软雅黑"/>
          <w:bCs/>
          <w:szCs w:val="21"/>
          <w:lang w:val="en-US" w:eastAsia="zh-CN"/>
        </w:rPr>
        <w:t>8</w:t>
      </w:r>
      <w:r>
        <w:rPr>
          <w:rFonts w:hint="eastAsia" w:ascii="微软雅黑" w:hAnsi="微软雅黑" w:eastAsia="微软雅黑" w:cs="微软雅黑"/>
          <w:bCs/>
          <w:szCs w:val="21"/>
        </w:rPr>
        <w:t>.合同价款：中标费率*施工图概算金额（概算经审计科审核）</w:t>
      </w:r>
    </w:p>
    <w:p w14:paraId="169191D1">
      <w:pPr>
        <w:spacing w:line="480" w:lineRule="exact"/>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注：以上内容均为商务部分的实质性内容，供应商须完全响应，任何一条不响应将作为无效响应处理。</w:t>
      </w:r>
    </w:p>
    <w:p w14:paraId="62F92209">
      <w:pPr>
        <w:widowControl/>
        <w:jc w:val="left"/>
        <w:rPr>
          <w:rFonts w:ascii="微软雅黑" w:hAnsi="微软雅黑" w:eastAsia="微软雅黑" w:cs="微软雅黑"/>
          <w:b/>
          <w:szCs w:val="21"/>
        </w:rPr>
      </w:pPr>
      <w:bookmarkStart w:id="32" w:name="_Toc119331376"/>
      <w:r>
        <w:rPr>
          <w:rFonts w:hint="eastAsia" w:ascii="微软雅黑" w:hAnsi="微软雅黑" w:eastAsia="微软雅黑" w:cs="微软雅黑"/>
          <w:b/>
          <w:szCs w:val="21"/>
        </w:rPr>
        <w:t>二、</w:t>
      </w:r>
      <w:bookmarkEnd w:id="32"/>
      <w:r>
        <w:rPr>
          <w:rFonts w:hint="eastAsia" w:ascii="微软雅黑" w:hAnsi="微软雅黑" w:eastAsia="微软雅黑" w:cs="微软雅黑"/>
          <w:b/>
          <w:szCs w:val="21"/>
        </w:rPr>
        <w:t>服务要求</w:t>
      </w:r>
    </w:p>
    <w:p w14:paraId="5D611450">
      <w:pPr>
        <w:numPr>
          <w:ilvl w:val="2"/>
          <w:numId w:val="1"/>
        </w:numPr>
        <w:spacing w:line="400" w:lineRule="exact"/>
        <w:jc w:val="left"/>
        <w:rPr>
          <w:rFonts w:eastAsia="微软雅黑"/>
          <w:color w:val="2E75B6" w:themeColor="accent1" w:themeShade="BF"/>
        </w:rPr>
      </w:pPr>
      <w:bookmarkStart w:id="33" w:name="_Toc13208"/>
      <w:r>
        <w:rPr>
          <w:rFonts w:hint="eastAsia" w:ascii="微软雅黑" w:hAnsi="微软雅黑" w:eastAsia="微软雅黑" w:cs="微软雅黑"/>
          <w:color w:val="2E75B6" w:themeColor="accent1" w:themeShade="BF"/>
          <w:szCs w:val="21"/>
        </w:rPr>
        <w:t>设计依据：（1）发包人给设计人的委托书或设计中标文件；（2）发包人提交的基础资料；（3）现行有关国家和建筑工程行业标准、规范及地方法规；</w:t>
      </w:r>
    </w:p>
    <w:p w14:paraId="7055179A">
      <w:pPr>
        <w:numPr>
          <w:ilvl w:val="2"/>
          <w:numId w:val="1"/>
        </w:numPr>
        <w:spacing w:line="400" w:lineRule="exact"/>
        <w:jc w:val="left"/>
        <w:rPr>
          <w:rFonts w:ascii="微软雅黑" w:hAnsi="微软雅黑" w:eastAsia="微软雅黑" w:cs="微软雅黑"/>
          <w:color w:val="2E75B6" w:themeColor="accent1" w:themeShade="BF"/>
          <w:szCs w:val="21"/>
        </w:rPr>
      </w:pPr>
      <w:r>
        <w:rPr>
          <w:rFonts w:hint="eastAsia" w:ascii="微软雅黑" w:hAnsi="微软雅黑" w:eastAsia="微软雅黑" w:cs="微软雅黑"/>
          <w:color w:val="2E75B6" w:themeColor="accent1" w:themeShade="BF"/>
          <w:szCs w:val="21"/>
        </w:rPr>
        <w:t>设计内容：方案设计、施工图设计等；</w:t>
      </w:r>
    </w:p>
    <w:p w14:paraId="370B499E">
      <w:pPr>
        <w:numPr>
          <w:ilvl w:val="2"/>
          <w:numId w:val="1"/>
        </w:numPr>
        <w:spacing w:line="400" w:lineRule="exact"/>
        <w:jc w:val="left"/>
        <w:rPr>
          <w:rFonts w:ascii="微软雅黑" w:hAnsi="微软雅黑" w:eastAsia="微软雅黑" w:cs="微软雅黑"/>
          <w:color w:val="2E75B6" w:themeColor="accent1" w:themeShade="BF"/>
          <w:szCs w:val="21"/>
        </w:rPr>
      </w:pPr>
      <w:r>
        <w:rPr>
          <w:rFonts w:hint="eastAsia" w:ascii="微软雅黑" w:hAnsi="微软雅黑" w:eastAsia="微软雅黑" w:cs="微软雅黑"/>
          <w:color w:val="2E75B6" w:themeColor="accent1" w:themeShade="BF"/>
          <w:szCs w:val="21"/>
        </w:rPr>
        <w:t>设计文件交付时间要求</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4"/>
        <w:gridCol w:w="4135"/>
        <w:gridCol w:w="2303"/>
      </w:tblGrid>
      <w:tr w14:paraId="3B1D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pct"/>
          </w:tcPr>
          <w:p w14:paraId="40AADE9B">
            <w:pPr>
              <w:jc w:val="center"/>
              <w:rPr>
                <w:rFonts w:ascii="微软雅黑" w:hAnsi="微软雅黑" w:eastAsia="微软雅黑" w:cs="微软雅黑"/>
                <w:b/>
                <w:bCs/>
                <w:color w:val="2E75B6" w:themeColor="accent1" w:themeShade="BF"/>
                <w:szCs w:val="21"/>
              </w:rPr>
            </w:pPr>
            <w:r>
              <w:rPr>
                <w:rFonts w:hint="eastAsia" w:ascii="微软雅黑" w:hAnsi="微软雅黑" w:eastAsia="微软雅黑" w:cs="微软雅黑"/>
                <w:b/>
                <w:bCs/>
                <w:color w:val="2E75B6" w:themeColor="accent1" w:themeShade="BF"/>
                <w:szCs w:val="21"/>
              </w:rPr>
              <w:t>设计文件名称</w:t>
            </w:r>
          </w:p>
        </w:tc>
        <w:tc>
          <w:tcPr>
            <w:tcW w:w="2426" w:type="pct"/>
          </w:tcPr>
          <w:p w14:paraId="762AC47C">
            <w:pPr>
              <w:jc w:val="center"/>
              <w:rPr>
                <w:rFonts w:ascii="微软雅黑" w:hAnsi="微软雅黑" w:eastAsia="微软雅黑" w:cs="微软雅黑"/>
                <w:b/>
                <w:bCs/>
                <w:color w:val="2E75B6" w:themeColor="accent1" w:themeShade="BF"/>
                <w:szCs w:val="21"/>
              </w:rPr>
            </w:pPr>
            <w:r>
              <w:rPr>
                <w:rFonts w:hint="eastAsia" w:ascii="微软雅黑" w:hAnsi="微软雅黑" w:eastAsia="微软雅黑" w:cs="微软雅黑"/>
                <w:b/>
                <w:bCs/>
                <w:color w:val="2E75B6" w:themeColor="accent1" w:themeShade="BF"/>
                <w:szCs w:val="21"/>
              </w:rPr>
              <w:t>交付时间</w:t>
            </w:r>
          </w:p>
        </w:tc>
        <w:tc>
          <w:tcPr>
            <w:tcW w:w="1351" w:type="pct"/>
          </w:tcPr>
          <w:p w14:paraId="61C0C3A1">
            <w:pPr>
              <w:jc w:val="center"/>
              <w:rPr>
                <w:rFonts w:ascii="微软雅黑" w:hAnsi="微软雅黑" w:eastAsia="微软雅黑" w:cs="微软雅黑"/>
                <w:b/>
                <w:bCs/>
                <w:color w:val="2E75B6" w:themeColor="accent1" w:themeShade="BF"/>
                <w:szCs w:val="21"/>
              </w:rPr>
            </w:pPr>
            <w:r>
              <w:rPr>
                <w:rFonts w:hint="eastAsia" w:ascii="微软雅黑" w:hAnsi="微软雅黑" w:eastAsia="微软雅黑" w:cs="微软雅黑"/>
                <w:b/>
                <w:bCs/>
                <w:color w:val="2E75B6" w:themeColor="accent1" w:themeShade="BF"/>
                <w:szCs w:val="21"/>
              </w:rPr>
              <w:t>备注</w:t>
            </w:r>
          </w:p>
        </w:tc>
      </w:tr>
      <w:tr w14:paraId="442BC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223" w:type="pct"/>
          </w:tcPr>
          <w:p w14:paraId="02E5CA54">
            <w:pPr>
              <w:jc w:val="center"/>
              <w:rPr>
                <w:rFonts w:ascii="微软雅黑" w:hAnsi="微软雅黑" w:eastAsia="微软雅黑" w:cs="微软雅黑"/>
                <w:color w:val="2E75B6" w:themeColor="accent1" w:themeShade="BF"/>
                <w:szCs w:val="21"/>
              </w:rPr>
            </w:pPr>
            <w:r>
              <w:rPr>
                <w:rFonts w:hint="eastAsia" w:ascii="微软雅黑" w:hAnsi="微软雅黑" w:eastAsia="微软雅黑" w:cs="微软雅黑"/>
                <w:color w:val="2E75B6" w:themeColor="accent1" w:themeShade="BF"/>
                <w:szCs w:val="21"/>
              </w:rPr>
              <w:t>方案设计</w:t>
            </w:r>
          </w:p>
        </w:tc>
        <w:tc>
          <w:tcPr>
            <w:tcW w:w="2426" w:type="pct"/>
          </w:tcPr>
          <w:p w14:paraId="448FAAA5">
            <w:pPr>
              <w:jc w:val="center"/>
              <w:rPr>
                <w:rFonts w:ascii="微软雅黑" w:hAnsi="微软雅黑" w:eastAsia="微软雅黑" w:cs="微软雅黑"/>
                <w:color w:val="2E75B6" w:themeColor="accent1" w:themeShade="BF"/>
                <w:szCs w:val="21"/>
              </w:rPr>
            </w:pPr>
            <w:r>
              <w:rPr>
                <w:rFonts w:hint="eastAsia" w:ascii="微软雅黑" w:hAnsi="微软雅黑" w:eastAsia="微软雅黑" w:cs="微软雅黑"/>
                <w:color w:val="2E75B6" w:themeColor="accent1" w:themeShade="BF"/>
                <w:szCs w:val="21"/>
              </w:rPr>
              <w:t>3个日历天</w:t>
            </w:r>
          </w:p>
        </w:tc>
        <w:tc>
          <w:tcPr>
            <w:tcW w:w="1351" w:type="pct"/>
            <w:vMerge w:val="restart"/>
          </w:tcPr>
          <w:p w14:paraId="56924346">
            <w:pPr>
              <w:pStyle w:val="18"/>
              <w:widowControl w:val="0"/>
              <w:spacing w:line="240" w:lineRule="auto"/>
              <w:ind w:firstLine="0" w:firstLineChars="0"/>
              <w:rPr>
                <w:rFonts w:ascii="微软雅黑" w:hAnsi="微软雅黑" w:eastAsia="微软雅黑" w:cs="微软雅黑"/>
                <w:color w:val="2E75B6" w:themeColor="accent1" w:themeShade="BF"/>
                <w:kern w:val="2"/>
                <w:sz w:val="21"/>
                <w:szCs w:val="21"/>
              </w:rPr>
            </w:pPr>
            <w:r>
              <w:rPr>
                <w:rFonts w:hint="eastAsia" w:ascii="微软雅黑" w:hAnsi="微软雅黑" w:eastAsia="微软雅黑" w:cs="微软雅黑"/>
                <w:color w:val="2E75B6" w:themeColor="accent1" w:themeShade="BF"/>
                <w:kern w:val="2"/>
                <w:sz w:val="21"/>
                <w:szCs w:val="21"/>
              </w:rPr>
              <w:t>设计图纸交付时间,不包括审批和修改时间</w:t>
            </w:r>
          </w:p>
        </w:tc>
      </w:tr>
      <w:tr w14:paraId="27FBF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223" w:type="pct"/>
          </w:tcPr>
          <w:p w14:paraId="5DC8DC35">
            <w:pPr>
              <w:jc w:val="center"/>
              <w:rPr>
                <w:rFonts w:ascii="微软雅黑" w:hAnsi="微软雅黑" w:eastAsia="微软雅黑" w:cs="微软雅黑"/>
                <w:color w:val="2E75B6" w:themeColor="accent1" w:themeShade="BF"/>
                <w:szCs w:val="21"/>
              </w:rPr>
            </w:pPr>
            <w:r>
              <w:rPr>
                <w:rFonts w:hint="eastAsia" w:ascii="微软雅黑" w:hAnsi="微软雅黑" w:eastAsia="微软雅黑" w:cs="微软雅黑"/>
                <w:color w:val="2E75B6" w:themeColor="accent1" w:themeShade="BF"/>
                <w:szCs w:val="21"/>
              </w:rPr>
              <w:t>施工图设计</w:t>
            </w:r>
          </w:p>
        </w:tc>
        <w:tc>
          <w:tcPr>
            <w:tcW w:w="2426" w:type="pct"/>
          </w:tcPr>
          <w:p w14:paraId="7DB4C2DA">
            <w:pPr>
              <w:jc w:val="center"/>
              <w:rPr>
                <w:rFonts w:ascii="微软雅黑" w:hAnsi="微软雅黑" w:eastAsia="微软雅黑" w:cs="微软雅黑"/>
                <w:color w:val="2E75B6" w:themeColor="accent1" w:themeShade="BF"/>
                <w:szCs w:val="21"/>
              </w:rPr>
            </w:pPr>
            <w:r>
              <w:rPr>
                <w:rFonts w:hint="eastAsia" w:ascii="微软雅黑" w:hAnsi="微软雅黑" w:eastAsia="微软雅黑" w:cs="微软雅黑"/>
                <w:color w:val="2E75B6" w:themeColor="accent1" w:themeShade="BF"/>
                <w:szCs w:val="21"/>
              </w:rPr>
              <w:t>7个日历天</w:t>
            </w:r>
          </w:p>
        </w:tc>
        <w:tc>
          <w:tcPr>
            <w:tcW w:w="1351" w:type="pct"/>
            <w:vMerge w:val="continue"/>
          </w:tcPr>
          <w:p w14:paraId="1AA43117">
            <w:pPr>
              <w:rPr>
                <w:rFonts w:ascii="微软雅黑" w:hAnsi="微软雅黑" w:eastAsia="微软雅黑" w:cs="微软雅黑"/>
                <w:color w:val="2E75B6" w:themeColor="accent1" w:themeShade="BF"/>
                <w:szCs w:val="21"/>
              </w:rPr>
            </w:pPr>
          </w:p>
        </w:tc>
      </w:tr>
      <w:tr w14:paraId="090F1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pct"/>
          </w:tcPr>
          <w:p w14:paraId="08579EC7">
            <w:pPr>
              <w:jc w:val="center"/>
              <w:rPr>
                <w:rFonts w:ascii="微软雅黑" w:hAnsi="微软雅黑" w:eastAsia="微软雅黑" w:cs="微软雅黑"/>
                <w:color w:val="2E75B6" w:themeColor="accent1" w:themeShade="BF"/>
                <w:szCs w:val="21"/>
              </w:rPr>
            </w:pPr>
            <w:r>
              <w:rPr>
                <w:rFonts w:hint="eastAsia" w:ascii="微软雅黑" w:hAnsi="微软雅黑" w:eastAsia="微软雅黑" w:cs="微软雅黑"/>
                <w:color w:val="2E75B6" w:themeColor="accent1" w:themeShade="BF"/>
                <w:szCs w:val="21"/>
              </w:rPr>
              <w:t>工程概算编制</w:t>
            </w:r>
          </w:p>
        </w:tc>
        <w:tc>
          <w:tcPr>
            <w:tcW w:w="2426" w:type="pct"/>
          </w:tcPr>
          <w:p w14:paraId="2472F01E">
            <w:pPr>
              <w:jc w:val="center"/>
              <w:rPr>
                <w:rFonts w:ascii="微软雅黑" w:hAnsi="微软雅黑" w:eastAsia="微软雅黑" w:cs="微软雅黑"/>
                <w:color w:val="2E75B6" w:themeColor="accent1" w:themeShade="BF"/>
                <w:szCs w:val="21"/>
              </w:rPr>
            </w:pPr>
            <w:r>
              <w:rPr>
                <w:rFonts w:hint="eastAsia" w:ascii="微软雅黑" w:hAnsi="微软雅黑" w:eastAsia="微软雅黑" w:cs="微软雅黑"/>
                <w:color w:val="2E75B6" w:themeColor="accent1" w:themeShade="BF"/>
                <w:szCs w:val="21"/>
              </w:rPr>
              <w:t>3个日历天</w:t>
            </w:r>
          </w:p>
        </w:tc>
        <w:tc>
          <w:tcPr>
            <w:tcW w:w="1351" w:type="pct"/>
            <w:vMerge w:val="continue"/>
          </w:tcPr>
          <w:p w14:paraId="68726EBC">
            <w:pPr>
              <w:rPr>
                <w:rFonts w:ascii="微软雅黑" w:hAnsi="微软雅黑" w:eastAsia="微软雅黑" w:cs="微软雅黑"/>
                <w:color w:val="2E75B6" w:themeColor="accent1" w:themeShade="BF"/>
                <w:szCs w:val="21"/>
              </w:rPr>
            </w:pPr>
          </w:p>
        </w:tc>
      </w:tr>
      <w:bookmarkEnd w:id="33"/>
    </w:tbl>
    <w:p w14:paraId="25750993">
      <w:pPr>
        <w:pStyle w:val="3"/>
        <w:pageBreakBefore/>
        <w:numPr>
          <w:ilvl w:val="0"/>
          <w:numId w:val="11"/>
        </w:numPr>
        <w:ind w:firstLine="403"/>
        <w:jc w:val="center"/>
        <w:rPr>
          <w:rFonts w:ascii="微软雅黑" w:hAnsi="微软雅黑" w:eastAsia="微软雅黑" w:cs="微软雅黑"/>
        </w:rPr>
      </w:pPr>
      <w:r>
        <w:rPr>
          <w:rFonts w:hint="eastAsia" w:ascii="微软雅黑" w:hAnsi="微软雅黑" w:eastAsia="微软雅黑" w:cs="微软雅黑"/>
        </w:rPr>
        <w:t>评标办法</w:t>
      </w:r>
    </w:p>
    <w:p w14:paraId="15FD1C6E">
      <w:pPr>
        <w:pStyle w:val="22"/>
        <w:numPr>
          <w:ilvl w:val="1"/>
          <w:numId w:val="11"/>
        </w:numPr>
        <w:adjustRightInd w:val="0"/>
        <w:ind w:left="0" w:firstLine="420"/>
        <w:rPr>
          <w:rFonts w:ascii="微软雅黑" w:hAnsi="微软雅黑" w:eastAsia="微软雅黑" w:cs="微软雅黑"/>
          <w:sz w:val="21"/>
          <w:szCs w:val="21"/>
        </w:rPr>
      </w:pPr>
      <w:bookmarkStart w:id="34" w:name="_Toc102056242"/>
      <w:bookmarkStart w:id="35" w:name="_Toc102116176"/>
      <w:bookmarkStart w:id="36" w:name="_Toc117244364"/>
      <w:bookmarkStart w:id="37" w:name="_Toc102057742"/>
      <w:bookmarkStart w:id="38" w:name="_Toc102114944"/>
      <w:bookmarkStart w:id="39" w:name="_Toc102116046"/>
      <w:bookmarkStart w:id="40" w:name="_Toc102119877"/>
      <w:bookmarkStart w:id="41" w:name="_Toc117244479"/>
      <w:bookmarkStart w:id="42" w:name="_Toc11448"/>
      <w:bookmarkStart w:id="43" w:name="_Toc29038"/>
      <w:r>
        <w:rPr>
          <w:rFonts w:hint="eastAsia" w:ascii="微软雅黑" w:hAnsi="微软雅黑" w:eastAsia="微软雅黑" w:cs="微软雅黑"/>
          <w:sz w:val="21"/>
          <w:szCs w:val="21"/>
        </w:rPr>
        <w:t>评标程序</w:t>
      </w:r>
      <w:bookmarkEnd w:id="34"/>
      <w:bookmarkEnd w:id="35"/>
      <w:bookmarkEnd w:id="36"/>
      <w:bookmarkEnd w:id="37"/>
      <w:bookmarkEnd w:id="38"/>
      <w:bookmarkEnd w:id="39"/>
      <w:bookmarkEnd w:id="40"/>
      <w:bookmarkEnd w:id="41"/>
      <w:bookmarkEnd w:id="42"/>
    </w:p>
    <w:p w14:paraId="2A385B23">
      <w:pPr>
        <w:pStyle w:val="22"/>
        <w:numPr>
          <w:ilvl w:val="0"/>
          <w:numId w:val="12"/>
        </w:numPr>
        <w:adjustRightInd w:val="0"/>
        <w:ind w:firstLine="0" w:firstLineChars="0"/>
        <w:rPr>
          <w:rFonts w:ascii="微软雅黑" w:hAnsi="微软雅黑" w:eastAsia="微软雅黑" w:cs="微软雅黑"/>
          <w:strike/>
          <w:sz w:val="21"/>
          <w:szCs w:val="21"/>
          <w:lang w:val="zh-CN"/>
        </w:rPr>
      </w:pPr>
      <w:r>
        <w:rPr>
          <w:rFonts w:hint="eastAsia" w:ascii="微软雅黑" w:hAnsi="微软雅黑" w:eastAsia="微软雅黑" w:cs="微软雅黑"/>
          <w:sz w:val="21"/>
          <w:szCs w:val="21"/>
        </w:rPr>
        <w:t>初步评审</w:t>
      </w:r>
    </w:p>
    <w:p w14:paraId="4F0D29E0">
      <w:pPr>
        <w:ind w:firstLine="420" w:firstLineChars="200"/>
        <w:rPr>
          <w:rFonts w:ascii="微软雅黑" w:hAnsi="微软雅黑" w:eastAsia="微软雅黑" w:cs="微软雅黑"/>
          <w:b/>
          <w:bCs/>
          <w:szCs w:val="21"/>
          <w:lang w:val="zh-CN"/>
        </w:rPr>
      </w:pPr>
      <w:r>
        <w:rPr>
          <w:rFonts w:hint="eastAsia" w:ascii="微软雅黑" w:hAnsi="微软雅黑" w:eastAsia="微软雅黑" w:cs="微软雅黑"/>
          <w:szCs w:val="21"/>
          <w:lang w:val="zh-CN"/>
        </w:rPr>
        <w:t>评审小组应当按照本章“</w:t>
      </w:r>
      <w:r>
        <w:rPr>
          <w:rFonts w:hint="eastAsia" w:ascii="微软雅黑" w:hAnsi="微软雅黑" w:eastAsia="微软雅黑" w:cs="微软雅黑"/>
          <w:szCs w:val="21"/>
        </w:rPr>
        <w:t>二</w:t>
      </w:r>
      <w:r>
        <w:rPr>
          <w:rFonts w:hint="eastAsia" w:ascii="微软雅黑" w:hAnsi="微软雅黑" w:eastAsia="微软雅黑" w:cs="微软雅黑"/>
          <w:szCs w:val="21"/>
          <w:lang w:val="zh-CN"/>
        </w:rPr>
        <w:t>、</w:t>
      </w:r>
      <w:r>
        <w:rPr>
          <w:rFonts w:hint="eastAsia" w:ascii="微软雅黑" w:hAnsi="微软雅黑" w:eastAsia="微软雅黑" w:cs="微软雅黑"/>
          <w:szCs w:val="21"/>
        </w:rPr>
        <w:t>初步评审</w:t>
      </w:r>
      <w:r>
        <w:rPr>
          <w:rFonts w:hint="eastAsia" w:ascii="微软雅黑" w:hAnsi="微软雅黑" w:eastAsia="微软雅黑" w:cs="微软雅黑"/>
          <w:szCs w:val="21"/>
          <w:lang w:val="zh-CN"/>
        </w:rPr>
        <w:t>”中的内容对投标人的投标文件进行</w:t>
      </w:r>
      <w:r>
        <w:rPr>
          <w:rFonts w:hint="eastAsia" w:ascii="微软雅黑" w:hAnsi="微软雅黑" w:eastAsia="微软雅黑" w:cs="微软雅黑"/>
          <w:szCs w:val="21"/>
        </w:rPr>
        <w:t>初步评审</w:t>
      </w:r>
      <w:r>
        <w:rPr>
          <w:rFonts w:hint="eastAsia" w:ascii="微软雅黑" w:hAnsi="微软雅黑" w:eastAsia="微软雅黑" w:cs="微软雅黑"/>
          <w:szCs w:val="21"/>
          <w:lang w:val="zh-CN"/>
        </w:rPr>
        <w:t>，以确定其是否满足招标文件实质性要求</w:t>
      </w:r>
      <w:r>
        <w:rPr>
          <w:rFonts w:hint="eastAsia" w:ascii="微软雅黑" w:hAnsi="微软雅黑" w:eastAsia="微软雅黑" w:cs="微软雅黑"/>
          <w:bCs/>
          <w:szCs w:val="21"/>
          <w:lang w:val="zh-CN"/>
        </w:rPr>
        <w:t>。不满足招标文件实质性要求的按照</w:t>
      </w:r>
      <w:r>
        <w:rPr>
          <w:rFonts w:hint="eastAsia" w:ascii="微软雅黑" w:hAnsi="微软雅黑" w:eastAsia="微软雅黑" w:cs="微软雅黑"/>
          <w:b/>
          <w:bCs/>
          <w:szCs w:val="21"/>
          <w:lang w:val="zh-CN"/>
        </w:rPr>
        <w:t>无效投标处理。</w:t>
      </w:r>
    </w:p>
    <w:p w14:paraId="470C6040">
      <w:pPr>
        <w:pStyle w:val="22"/>
        <w:numPr>
          <w:ilvl w:val="0"/>
          <w:numId w:val="12"/>
        </w:numPr>
        <w:adjustRightInd w:val="0"/>
        <w:ind w:firstLine="0" w:firstLineChars="0"/>
        <w:rPr>
          <w:rFonts w:ascii="微软雅黑" w:hAnsi="微软雅黑" w:eastAsia="微软雅黑" w:cs="微软雅黑"/>
          <w:sz w:val="21"/>
          <w:szCs w:val="21"/>
          <w:lang w:val="zh-CN"/>
        </w:rPr>
      </w:pPr>
      <w:bookmarkStart w:id="44" w:name="_Toc102116178"/>
      <w:bookmarkStart w:id="45" w:name="_Toc102116048"/>
      <w:bookmarkStart w:id="46" w:name="_Toc102057744"/>
      <w:bookmarkStart w:id="47" w:name="_Toc102056244"/>
      <w:bookmarkStart w:id="48" w:name="_Toc102114946"/>
      <w:bookmarkStart w:id="49" w:name="_Toc102119879"/>
      <w:r>
        <w:rPr>
          <w:rFonts w:hint="eastAsia" w:ascii="微软雅黑" w:hAnsi="微软雅黑" w:eastAsia="微软雅黑" w:cs="微软雅黑"/>
          <w:sz w:val="21"/>
          <w:szCs w:val="21"/>
          <w:lang w:val="zh-CN"/>
        </w:rPr>
        <w:t>投标文件澄清</w:t>
      </w:r>
      <w:bookmarkEnd w:id="44"/>
      <w:bookmarkEnd w:id="45"/>
      <w:bookmarkEnd w:id="46"/>
      <w:bookmarkEnd w:id="47"/>
      <w:bookmarkEnd w:id="48"/>
      <w:bookmarkEnd w:id="49"/>
    </w:p>
    <w:p w14:paraId="40D543FA">
      <w:pPr>
        <w:pStyle w:val="22"/>
        <w:numPr>
          <w:ilvl w:val="0"/>
          <w:numId w:val="13"/>
        </w:numPr>
        <w:ind w:left="0"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评标期间，对于投标文件中含义不明确、同类问题表述不一致或者有明显文字和计算错误的内容，评审小组应当在电子招标采购管理平台上或以书面的形式要求投标人作出必要的澄清、说明或者补正。</w:t>
      </w:r>
    </w:p>
    <w:p w14:paraId="509DA7A9">
      <w:pPr>
        <w:pStyle w:val="22"/>
        <w:numPr>
          <w:ilvl w:val="0"/>
          <w:numId w:val="13"/>
        </w:numPr>
        <w:ind w:left="0"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投标人应按照评审小组要求在规定时间内作出澄清、说明或者补正，澄清、说明或者补正不得超出投标文件的范围或者改变投标文件的实质性内容。</w:t>
      </w:r>
    </w:p>
    <w:p w14:paraId="4B35D011">
      <w:pPr>
        <w:pStyle w:val="22"/>
        <w:numPr>
          <w:ilvl w:val="0"/>
          <w:numId w:val="13"/>
        </w:numPr>
        <w:ind w:left="0"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投标人的澄清、说明或者补正是其投标文件的有效组成部分，澄清、说明或者补正应当在电子招标采购管理平台中递交的材料加盖印章（或授权委托人签字）后提交。</w:t>
      </w:r>
    </w:p>
    <w:p w14:paraId="6A7BF590">
      <w:pPr>
        <w:pStyle w:val="22"/>
        <w:numPr>
          <w:ilvl w:val="0"/>
          <w:numId w:val="13"/>
        </w:numPr>
        <w:ind w:left="0"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投标文件报价出现前后不一致的，按照下列规定修正：</w:t>
      </w:r>
    </w:p>
    <w:p w14:paraId="308889E7">
      <w:pPr>
        <w:ind w:firstLine="420" w:firstLineChars="200"/>
        <w:rPr>
          <w:rFonts w:ascii="微软雅黑" w:hAnsi="微软雅黑" w:eastAsia="微软雅黑" w:cs="微软雅黑"/>
          <w:szCs w:val="21"/>
          <w:lang w:val="zh-CN"/>
        </w:rPr>
      </w:pPr>
      <w:r>
        <w:rPr>
          <w:rFonts w:hint="eastAsia" w:ascii="微软雅黑" w:hAnsi="微软雅黑" w:eastAsia="微软雅黑" w:cs="微软雅黑"/>
          <w:szCs w:val="21"/>
          <w:lang w:val="zh-CN"/>
        </w:rPr>
        <w:t>（1）投标文件中开标一览表（报价表）内容与投标文件中相应内容不一致的，以开标一览表（报价表）为准。</w:t>
      </w:r>
    </w:p>
    <w:p w14:paraId="011F2EAD">
      <w:pPr>
        <w:ind w:firstLine="420" w:firstLineChars="200"/>
        <w:rPr>
          <w:rFonts w:ascii="微软雅黑" w:hAnsi="微软雅黑" w:eastAsia="微软雅黑" w:cs="微软雅黑"/>
          <w:szCs w:val="21"/>
          <w:lang w:val="zh-CN"/>
        </w:rPr>
      </w:pPr>
      <w:r>
        <w:rPr>
          <w:rFonts w:hint="eastAsia" w:ascii="微软雅黑" w:hAnsi="微软雅黑" w:eastAsia="微软雅黑" w:cs="微软雅黑"/>
          <w:szCs w:val="21"/>
          <w:lang w:val="zh-CN"/>
        </w:rPr>
        <w:t>（2）大写金额和小写金额不一致的，以大写金额为准。</w:t>
      </w:r>
    </w:p>
    <w:p w14:paraId="244E4877">
      <w:pPr>
        <w:ind w:firstLine="420" w:firstLineChars="200"/>
        <w:rPr>
          <w:rFonts w:ascii="微软雅黑" w:hAnsi="微软雅黑" w:eastAsia="微软雅黑" w:cs="微软雅黑"/>
          <w:szCs w:val="21"/>
          <w:lang w:val="zh-CN"/>
        </w:rPr>
      </w:pPr>
      <w:r>
        <w:rPr>
          <w:rFonts w:hint="eastAsia" w:ascii="微软雅黑" w:hAnsi="微软雅黑" w:eastAsia="微软雅黑" w:cs="微软雅黑"/>
          <w:szCs w:val="21"/>
          <w:lang w:val="zh-CN"/>
        </w:rPr>
        <w:t>（3）单价金额小数点或百分比有明显错位的，以开标一览表的总价为准，并修改单价。</w:t>
      </w:r>
    </w:p>
    <w:p w14:paraId="6A3EB7C0">
      <w:pPr>
        <w:ind w:firstLine="420" w:firstLineChars="200"/>
        <w:rPr>
          <w:rFonts w:ascii="微软雅黑" w:hAnsi="微软雅黑" w:eastAsia="微软雅黑" w:cs="微软雅黑"/>
          <w:szCs w:val="21"/>
          <w:lang w:val="zh-CN"/>
        </w:rPr>
      </w:pPr>
      <w:r>
        <w:rPr>
          <w:rFonts w:hint="eastAsia" w:ascii="微软雅黑" w:hAnsi="微软雅黑" w:eastAsia="微软雅黑" w:cs="微软雅黑"/>
          <w:szCs w:val="21"/>
          <w:lang w:val="zh-CN"/>
        </w:rPr>
        <w:t>（4）总价金额与按单价汇总金额不一致的，以单价金额计算结果为准。</w:t>
      </w:r>
    </w:p>
    <w:p w14:paraId="031C20C6">
      <w:pPr>
        <w:ind w:firstLine="420" w:firstLineChars="200"/>
        <w:rPr>
          <w:rFonts w:ascii="微软雅黑" w:hAnsi="微软雅黑" w:eastAsia="微软雅黑" w:cs="微软雅黑"/>
          <w:szCs w:val="21"/>
          <w:lang w:val="zh-CN"/>
        </w:rPr>
      </w:pPr>
      <w:r>
        <w:rPr>
          <w:rFonts w:hint="eastAsia" w:ascii="微软雅黑" w:hAnsi="微软雅黑" w:eastAsia="微软雅黑" w:cs="微软雅黑"/>
          <w:szCs w:val="21"/>
          <w:lang w:val="zh-CN"/>
        </w:rPr>
        <w:t>（5）同时出现两种以上不一致的，按照前款规定的顺序修正。</w:t>
      </w:r>
    </w:p>
    <w:p w14:paraId="692209D1">
      <w:pPr>
        <w:ind w:firstLine="420" w:firstLineChars="200"/>
        <w:rPr>
          <w:rFonts w:ascii="微软雅黑" w:hAnsi="微软雅黑" w:eastAsia="微软雅黑" w:cs="微软雅黑"/>
          <w:szCs w:val="21"/>
          <w:lang w:val="zh-CN"/>
        </w:rPr>
      </w:pPr>
      <w:r>
        <w:rPr>
          <w:rFonts w:hint="eastAsia" w:ascii="微软雅黑" w:hAnsi="微软雅黑" w:eastAsia="微软雅黑" w:cs="微软雅黑"/>
          <w:szCs w:val="21"/>
          <w:lang w:val="zh-CN"/>
        </w:rPr>
        <w:t>（6）修正后的报价按照本节第2.3条规定经投标人确认后产生约束力，投标人不确认的，按照</w:t>
      </w:r>
      <w:r>
        <w:rPr>
          <w:rFonts w:hint="eastAsia" w:ascii="微软雅黑" w:hAnsi="微软雅黑" w:eastAsia="微软雅黑" w:cs="微软雅黑"/>
          <w:b/>
          <w:bCs/>
          <w:szCs w:val="21"/>
          <w:lang w:val="zh-CN"/>
        </w:rPr>
        <w:t>无效投标处理</w:t>
      </w:r>
      <w:r>
        <w:rPr>
          <w:rFonts w:hint="eastAsia" w:ascii="微软雅黑" w:hAnsi="微软雅黑" w:eastAsia="微软雅黑" w:cs="微软雅黑"/>
          <w:szCs w:val="21"/>
          <w:lang w:val="zh-CN"/>
        </w:rPr>
        <w:t>。</w:t>
      </w:r>
    </w:p>
    <w:p w14:paraId="59DF987A">
      <w:pPr>
        <w:pStyle w:val="22"/>
        <w:numPr>
          <w:ilvl w:val="0"/>
          <w:numId w:val="12"/>
        </w:numPr>
        <w:adjustRightInd w:val="0"/>
        <w:ind w:firstLine="0" w:firstLineChars="0"/>
        <w:rPr>
          <w:rFonts w:ascii="微软雅黑" w:hAnsi="微软雅黑" w:eastAsia="微软雅黑" w:cs="微软雅黑"/>
          <w:sz w:val="21"/>
          <w:szCs w:val="21"/>
          <w:lang w:val="zh-CN"/>
        </w:rPr>
      </w:pPr>
      <w:bookmarkStart w:id="50" w:name="_Toc102116049"/>
      <w:bookmarkStart w:id="51" w:name="_Toc102119880"/>
      <w:bookmarkStart w:id="52" w:name="_Toc102116179"/>
      <w:bookmarkStart w:id="53" w:name="_Toc102114947"/>
      <w:bookmarkStart w:id="54" w:name="_Toc102056245"/>
      <w:bookmarkStart w:id="55" w:name="_Toc102057745"/>
      <w:r>
        <w:rPr>
          <w:rFonts w:hint="eastAsia" w:ascii="微软雅黑" w:hAnsi="微软雅黑" w:eastAsia="微软雅黑" w:cs="微软雅黑"/>
          <w:sz w:val="21"/>
          <w:szCs w:val="21"/>
          <w:lang w:val="zh-CN"/>
        </w:rPr>
        <w:t>商务技术评</w:t>
      </w:r>
      <w:bookmarkEnd w:id="50"/>
      <w:bookmarkEnd w:id="51"/>
      <w:bookmarkEnd w:id="52"/>
      <w:bookmarkEnd w:id="53"/>
      <w:bookmarkEnd w:id="54"/>
      <w:bookmarkEnd w:id="55"/>
      <w:r>
        <w:rPr>
          <w:rFonts w:hint="eastAsia" w:ascii="微软雅黑" w:hAnsi="微软雅黑" w:eastAsia="微软雅黑" w:cs="微软雅黑"/>
          <w:sz w:val="21"/>
          <w:szCs w:val="21"/>
          <w:lang w:val="zh-CN"/>
        </w:rPr>
        <w:t>审</w:t>
      </w:r>
    </w:p>
    <w:p w14:paraId="71E97355">
      <w:pPr>
        <w:ind w:firstLine="420" w:firstLineChars="200"/>
        <w:rPr>
          <w:rFonts w:ascii="微软雅黑" w:hAnsi="微软雅黑" w:eastAsia="微软雅黑" w:cs="微软雅黑"/>
          <w:strike/>
          <w:szCs w:val="21"/>
          <w:lang w:val="zh-CN"/>
        </w:rPr>
      </w:pPr>
      <w:r>
        <w:rPr>
          <w:rFonts w:hint="eastAsia" w:ascii="微软雅黑" w:hAnsi="微软雅黑" w:eastAsia="微软雅黑" w:cs="微软雅黑"/>
          <w:szCs w:val="21"/>
          <w:lang w:val="zh-CN"/>
        </w:rPr>
        <w:t>评审小组应当按照招标文件要求及本章“三、</w:t>
      </w:r>
      <w:r>
        <w:rPr>
          <w:rFonts w:hint="eastAsia" w:ascii="微软雅黑" w:hAnsi="微软雅黑" w:eastAsia="微软雅黑" w:cs="微软雅黑"/>
          <w:szCs w:val="21"/>
        </w:rPr>
        <w:t>详细评分办法</w:t>
      </w:r>
      <w:r>
        <w:rPr>
          <w:rFonts w:hint="eastAsia" w:ascii="微软雅黑" w:hAnsi="微软雅黑" w:eastAsia="微软雅黑" w:cs="微软雅黑"/>
          <w:szCs w:val="21"/>
          <w:lang w:val="zh-CN"/>
        </w:rPr>
        <w:t>”中“商务技术评审”的要求对</w:t>
      </w:r>
      <w:r>
        <w:rPr>
          <w:rFonts w:hint="eastAsia" w:ascii="微软雅黑" w:hAnsi="微软雅黑" w:eastAsia="微软雅黑" w:cs="微软雅黑"/>
          <w:szCs w:val="21"/>
        </w:rPr>
        <w:t>初步评审</w:t>
      </w:r>
      <w:r>
        <w:rPr>
          <w:rFonts w:hint="eastAsia" w:ascii="微软雅黑" w:hAnsi="微软雅黑" w:eastAsia="微软雅黑" w:cs="微软雅黑"/>
          <w:szCs w:val="21"/>
          <w:lang w:val="zh-CN"/>
        </w:rPr>
        <w:t>合格的投标文件进行商务和技术评审。</w:t>
      </w:r>
    </w:p>
    <w:p w14:paraId="23FA7D1D">
      <w:pPr>
        <w:pStyle w:val="22"/>
        <w:numPr>
          <w:ilvl w:val="0"/>
          <w:numId w:val="12"/>
        </w:numPr>
        <w:adjustRightInd w:val="0"/>
        <w:ind w:firstLine="0" w:firstLineChars="0"/>
        <w:rPr>
          <w:rFonts w:ascii="微软雅黑" w:hAnsi="微软雅黑" w:eastAsia="微软雅黑" w:cs="微软雅黑"/>
          <w:sz w:val="21"/>
          <w:szCs w:val="21"/>
          <w:lang w:val="zh-CN"/>
        </w:rPr>
      </w:pPr>
      <w:bookmarkStart w:id="56" w:name="_Toc102056247"/>
      <w:bookmarkStart w:id="57" w:name="_Toc102116051"/>
      <w:bookmarkStart w:id="58" w:name="_Toc102114949"/>
      <w:bookmarkStart w:id="59" w:name="_Toc102119882"/>
      <w:bookmarkStart w:id="60" w:name="_Toc102116181"/>
      <w:bookmarkStart w:id="61" w:name="_Toc102057747"/>
      <w:r>
        <w:rPr>
          <w:rFonts w:hint="eastAsia" w:ascii="微软雅黑" w:hAnsi="微软雅黑" w:eastAsia="微软雅黑" w:cs="微软雅黑"/>
          <w:sz w:val="21"/>
          <w:szCs w:val="21"/>
          <w:lang w:val="zh-CN"/>
        </w:rPr>
        <w:t>报价评</w:t>
      </w:r>
      <w:bookmarkEnd w:id="56"/>
      <w:bookmarkEnd w:id="57"/>
      <w:bookmarkEnd w:id="58"/>
      <w:bookmarkEnd w:id="59"/>
      <w:bookmarkEnd w:id="60"/>
      <w:bookmarkEnd w:id="61"/>
      <w:r>
        <w:rPr>
          <w:rFonts w:hint="eastAsia" w:ascii="微软雅黑" w:hAnsi="微软雅黑" w:eastAsia="微软雅黑" w:cs="微软雅黑"/>
          <w:sz w:val="21"/>
          <w:szCs w:val="21"/>
          <w:lang w:val="zh-CN"/>
        </w:rPr>
        <w:t>审</w:t>
      </w:r>
    </w:p>
    <w:p w14:paraId="5B9E977A">
      <w:pPr>
        <w:ind w:left="284" w:firstLine="420" w:firstLineChars="200"/>
        <w:rPr>
          <w:rFonts w:ascii="微软雅黑" w:hAnsi="微软雅黑" w:eastAsia="微软雅黑" w:cs="微软雅黑"/>
          <w:szCs w:val="21"/>
          <w:lang w:val="zh-CN"/>
        </w:rPr>
      </w:pPr>
      <w:r>
        <w:rPr>
          <w:rFonts w:hint="eastAsia" w:ascii="微软雅黑" w:hAnsi="微软雅黑" w:eastAsia="微软雅黑" w:cs="微软雅黑"/>
          <w:szCs w:val="21"/>
          <w:lang w:val="zh-CN"/>
        </w:rPr>
        <w:t>评审小组应对初步评审合格的投标文件报价进行评审。</w:t>
      </w:r>
    </w:p>
    <w:p w14:paraId="6E260A45">
      <w:pPr>
        <w:ind w:left="284" w:firstLine="420" w:firstLineChars="200"/>
        <w:rPr>
          <w:rFonts w:ascii="微软雅黑" w:hAnsi="微软雅黑" w:eastAsia="微软雅黑" w:cs="微软雅黑"/>
          <w:bCs/>
          <w:szCs w:val="21"/>
          <w:lang w:val="zh-CN"/>
        </w:rPr>
      </w:pPr>
      <w:r>
        <w:rPr>
          <w:rFonts w:hint="eastAsia" w:ascii="微软雅黑" w:hAnsi="微软雅黑" w:eastAsia="微软雅黑" w:cs="微软雅黑"/>
          <w:szCs w:val="21"/>
          <w:lang w:val="zh-CN"/>
        </w:rPr>
        <w:t>报价合理性说明：评审小组认为投标人的报价明显低于其他通过初步评审投标人的报价，有可能影响产品质量或者不能诚信履约的，应当要求其在合理的时间内提供说明，必要时提交相关证明材料；投标人不能证明其报价合理性的，评标委员应当将其作为</w:t>
      </w:r>
      <w:r>
        <w:rPr>
          <w:rFonts w:hint="eastAsia" w:ascii="微软雅黑" w:hAnsi="微软雅黑" w:eastAsia="微软雅黑" w:cs="微软雅黑"/>
          <w:b/>
          <w:bCs/>
          <w:szCs w:val="21"/>
          <w:lang w:val="zh-CN"/>
        </w:rPr>
        <w:t>无效投标处理</w:t>
      </w:r>
      <w:r>
        <w:rPr>
          <w:rFonts w:hint="eastAsia" w:ascii="微软雅黑" w:hAnsi="微软雅黑" w:eastAsia="微软雅黑" w:cs="微软雅黑"/>
          <w:szCs w:val="21"/>
          <w:lang w:val="zh-CN"/>
        </w:rPr>
        <w:t>。</w:t>
      </w:r>
    </w:p>
    <w:p w14:paraId="4464E8EF">
      <w:pPr>
        <w:pStyle w:val="22"/>
        <w:numPr>
          <w:ilvl w:val="0"/>
          <w:numId w:val="12"/>
        </w:numPr>
        <w:adjustRightInd w:val="0"/>
        <w:ind w:firstLine="0" w:firstLineChars="0"/>
        <w:rPr>
          <w:rFonts w:ascii="微软雅黑" w:hAnsi="微软雅黑" w:eastAsia="微软雅黑" w:cs="微软雅黑"/>
          <w:sz w:val="21"/>
          <w:szCs w:val="21"/>
          <w:lang w:val="zh-CN"/>
        </w:rPr>
      </w:pPr>
      <w:bookmarkStart w:id="62" w:name="_Toc102114952"/>
      <w:bookmarkStart w:id="63" w:name="_Toc102056250"/>
      <w:bookmarkStart w:id="64" w:name="_Toc102116054"/>
      <w:bookmarkStart w:id="65" w:name="_Toc102057750"/>
      <w:bookmarkStart w:id="66" w:name="_Toc102119885"/>
      <w:bookmarkStart w:id="67" w:name="_Toc102116184"/>
      <w:r>
        <w:rPr>
          <w:rFonts w:hint="eastAsia" w:ascii="微软雅黑" w:hAnsi="微软雅黑" w:eastAsia="微软雅黑" w:cs="微软雅黑"/>
          <w:sz w:val="21"/>
          <w:szCs w:val="21"/>
          <w:lang w:val="zh-CN"/>
        </w:rPr>
        <w:t>评标报告</w:t>
      </w:r>
      <w:bookmarkEnd w:id="62"/>
      <w:bookmarkEnd w:id="63"/>
      <w:bookmarkEnd w:id="64"/>
      <w:bookmarkEnd w:id="65"/>
      <w:bookmarkEnd w:id="66"/>
      <w:bookmarkEnd w:id="67"/>
    </w:p>
    <w:p w14:paraId="6E48FA01">
      <w:pPr>
        <w:pStyle w:val="22"/>
        <w:numPr>
          <w:ilvl w:val="0"/>
          <w:numId w:val="14"/>
        </w:numPr>
        <w:adjustRightInd w:val="0"/>
        <w:ind w:left="0" w:firstLine="420"/>
        <w:rPr>
          <w:rFonts w:ascii="微软雅黑" w:hAnsi="微软雅黑" w:eastAsia="微软雅黑" w:cs="微软雅黑"/>
          <w:sz w:val="21"/>
          <w:szCs w:val="21"/>
        </w:rPr>
      </w:pPr>
      <w:r>
        <w:rPr>
          <w:rFonts w:hint="eastAsia" w:ascii="微软雅黑" w:hAnsi="微软雅黑" w:eastAsia="微软雅黑" w:cs="微软雅黑"/>
          <w:sz w:val="21"/>
          <w:szCs w:val="21"/>
        </w:rPr>
        <w:t>评审小组按照招标文件确定的评标方法、程序及标准，对投标文件进行评审。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采用最低价中标法且最终报价相同时，采购人将基于“符合采购需求、质量和服务相等”的原则来确定成交供应商。</w:t>
      </w:r>
    </w:p>
    <w:p w14:paraId="00ABE8C3">
      <w:pPr>
        <w:pStyle w:val="22"/>
        <w:numPr>
          <w:ilvl w:val="0"/>
          <w:numId w:val="14"/>
        </w:numPr>
        <w:adjustRightInd w:val="0"/>
        <w:ind w:left="0" w:firstLine="42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评审小组依据评标结果推荐中标候选人名单，并形成评标报告。</w:t>
      </w:r>
    </w:p>
    <w:p w14:paraId="5E0D1FA2">
      <w:pPr>
        <w:pStyle w:val="22"/>
        <w:numPr>
          <w:ilvl w:val="0"/>
          <w:numId w:val="14"/>
        </w:numPr>
        <w:adjustRightInd w:val="0"/>
        <w:ind w:left="0" w:firstLine="420"/>
        <w:rPr>
          <w:rFonts w:ascii="微软雅黑" w:hAnsi="微软雅黑" w:eastAsia="微软雅黑" w:cs="微软雅黑"/>
          <w:bCs/>
          <w:sz w:val="21"/>
          <w:szCs w:val="21"/>
        </w:rPr>
      </w:pPr>
      <w:r>
        <w:rPr>
          <w:rFonts w:hint="eastAsia" w:ascii="微软雅黑" w:hAnsi="微软雅黑" w:eastAsia="微软雅黑" w:cs="微软雅黑"/>
          <w:sz w:val="21"/>
          <w:szCs w:val="21"/>
          <w:lang w:val="zh-CN"/>
        </w:rPr>
        <w:t>评审小组应当在评标报告上签名，对自己的评审意见承担法律责任。对需要共同认定的事项存在争议的，应当按照少数服从多数的原则作出结论。持不同意见的评审小组成员应当在评标报告上签署不同意见，并说明理由，否则视为同意评标报告。</w:t>
      </w:r>
    </w:p>
    <w:p w14:paraId="38837CCB">
      <w:pPr>
        <w:pStyle w:val="22"/>
        <w:numPr>
          <w:ilvl w:val="0"/>
          <w:numId w:val="12"/>
        </w:numPr>
        <w:adjustRightInd w:val="0"/>
        <w:ind w:firstLine="0" w:firstLineChars="0"/>
        <w:rPr>
          <w:rFonts w:ascii="微软雅黑" w:hAnsi="微软雅黑" w:eastAsia="微软雅黑" w:cs="微软雅黑"/>
          <w:sz w:val="21"/>
          <w:szCs w:val="21"/>
          <w:lang w:val="zh-CN"/>
        </w:rPr>
      </w:pPr>
      <w:bookmarkStart w:id="68" w:name="_Toc102114919"/>
      <w:bookmarkStart w:id="69" w:name="_Toc102057717"/>
      <w:bookmarkStart w:id="70" w:name="_Toc102116151"/>
      <w:bookmarkStart w:id="71" w:name="_Toc102056217"/>
      <w:bookmarkStart w:id="72" w:name="_Toc102116021"/>
      <w:bookmarkStart w:id="73" w:name="_Toc102119852"/>
      <w:r>
        <w:rPr>
          <w:rFonts w:hint="eastAsia" w:ascii="微软雅黑" w:hAnsi="微软雅黑" w:eastAsia="微软雅黑" w:cs="微软雅黑"/>
          <w:sz w:val="21"/>
          <w:szCs w:val="21"/>
          <w:lang w:val="zh-CN"/>
        </w:rPr>
        <w:t>应予废标的情形</w:t>
      </w:r>
      <w:bookmarkEnd w:id="68"/>
      <w:bookmarkEnd w:id="69"/>
      <w:bookmarkEnd w:id="70"/>
      <w:bookmarkEnd w:id="71"/>
      <w:bookmarkEnd w:id="72"/>
      <w:bookmarkEnd w:id="73"/>
    </w:p>
    <w:p w14:paraId="27574F1D">
      <w:pPr>
        <w:pStyle w:val="22"/>
        <w:numPr>
          <w:ilvl w:val="0"/>
          <w:numId w:val="15"/>
        </w:numPr>
        <w:ind w:firstLine="0"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在招标采购过程中，出现下列情形之一的，应予废标：</w:t>
      </w:r>
    </w:p>
    <w:p w14:paraId="5B82DD6E">
      <w:pPr>
        <w:pStyle w:val="5"/>
        <w:spacing w:after="0"/>
        <w:ind w:firstLine="420" w:firstLineChars="200"/>
        <w:rPr>
          <w:rFonts w:ascii="微软雅黑" w:hAnsi="微软雅黑" w:eastAsia="微软雅黑" w:cs="微软雅黑"/>
          <w:szCs w:val="21"/>
          <w:lang w:val="zh-CN"/>
        </w:rPr>
      </w:pPr>
      <w:r>
        <w:rPr>
          <w:rFonts w:hint="eastAsia" w:ascii="微软雅黑" w:hAnsi="微软雅黑" w:eastAsia="微软雅黑" w:cs="微软雅黑"/>
          <w:szCs w:val="21"/>
          <w:lang w:val="zh-CN"/>
        </w:rPr>
        <w:t>（1）符合专业条件的供应商或者对采购文件作实质响应的供应商不足3家的；</w:t>
      </w:r>
    </w:p>
    <w:p w14:paraId="4675B341">
      <w:pPr>
        <w:pStyle w:val="5"/>
        <w:spacing w:after="0"/>
        <w:ind w:firstLine="420" w:firstLineChars="200"/>
        <w:rPr>
          <w:rFonts w:ascii="微软雅黑" w:hAnsi="微软雅黑" w:eastAsia="微软雅黑" w:cs="微软雅黑"/>
          <w:szCs w:val="21"/>
          <w:lang w:val="zh-CN"/>
        </w:rPr>
      </w:pPr>
      <w:r>
        <w:rPr>
          <w:rFonts w:hint="eastAsia" w:ascii="微软雅黑" w:hAnsi="微软雅黑" w:eastAsia="微软雅黑" w:cs="微软雅黑"/>
          <w:szCs w:val="21"/>
          <w:lang w:val="zh-CN"/>
        </w:rPr>
        <w:t>（2）出现影响采购公正的违法、违规行为的；</w:t>
      </w:r>
    </w:p>
    <w:p w14:paraId="2C6AACD7">
      <w:pPr>
        <w:pStyle w:val="5"/>
        <w:spacing w:after="0"/>
        <w:ind w:firstLine="420" w:firstLineChars="200"/>
        <w:rPr>
          <w:rFonts w:ascii="微软雅黑" w:hAnsi="微软雅黑" w:eastAsia="微软雅黑" w:cs="微软雅黑"/>
          <w:szCs w:val="21"/>
          <w:lang w:val="zh-CN"/>
        </w:rPr>
      </w:pPr>
      <w:r>
        <w:rPr>
          <w:rFonts w:hint="eastAsia" w:ascii="微软雅黑" w:hAnsi="微软雅黑" w:eastAsia="微软雅黑" w:cs="微软雅黑"/>
          <w:szCs w:val="21"/>
          <w:lang w:val="zh-CN"/>
        </w:rPr>
        <w:t>（3）投标人的报价均超过了采购预算，采购人不能支付的；</w:t>
      </w:r>
    </w:p>
    <w:p w14:paraId="137580FC">
      <w:pPr>
        <w:pStyle w:val="5"/>
        <w:spacing w:after="0"/>
        <w:ind w:firstLine="420" w:firstLineChars="200"/>
        <w:rPr>
          <w:rFonts w:ascii="微软雅黑" w:hAnsi="微软雅黑" w:eastAsia="微软雅黑" w:cs="微软雅黑"/>
          <w:szCs w:val="21"/>
          <w:lang w:val="zh-CN"/>
        </w:rPr>
      </w:pPr>
      <w:r>
        <w:rPr>
          <w:rFonts w:hint="eastAsia" w:ascii="微软雅黑" w:hAnsi="微软雅黑" w:eastAsia="微软雅黑" w:cs="微软雅黑"/>
          <w:szCs w:val="21"/>
          <w:lang w:val="zh-CN"/>
        </w:rPr>
        <w:t>（4）因重大变故，采购任务取消的。</w:t>
      </w:r>
    </w:p>
    <w:p w14:paraId="1DE204F6">
      <w:pPr>
        <w:pStyle w:val="22"/>
        <w:numPr>
          <w:ilvl w:val="0"/>
          <w:numId w:val="15"/>
        </w:numPr>
        <w:ind w:firstLine="0" w:firstLineChars="0"/>
        <w:rPr>
          <w:rFonts w:ascii="微软雅黑" w:hAnsi="微软雅黑" w:eastAsia="微软雅黑" w:cs="微软雅黑"/>
          <w:sz w:val="21"/>
          <w:szCs w:val="21"/>
          <w:lang w:val="zh-CN"/>
        </w:rPr>
      </w:pPr>
      <w:r>
        <w:rPr>
          <w:rFonts w:hint="eastAsia" w:ascii="微软雅黑" w:hAnsi="微软雅黑" w:eastAsia="微软雅黑" w:cs="微软雅黑"/>
          <w:sz w:val="21"/>
          <w:szCs w:val="21"/>
          <w:lang w:val="zh-CN"/>
        </w:rPr>
        <w:t>废标后，采购人应当将废标理由通知所有投标人。</w:t>
      </w:r>
    </w:p>
    <w:p w14:paraId="02E51ACD">
      <w:pPr>
        <w:pStyle w:val="22"/>
        <w:numPr>
          <w:ilvl w:val="0"/>
          <w:numId w:val="12"/>
        </w:numPr>
        <w:adjustRightInd w:val="0"/>
        <w:ind w:firstLine="0" w:firstLineChars="0"/>
        <w:rPr>
          <w:rFonts w:ascii="微软雅黑" w:hAnsi="微软雅黑" w:eastAsia="微软雅黑" w:cs="微软雅黑"/>
          <w:sz w:val="21"/>
          <w:szCs w:val="21"/>
          <w:lang w:val="zh-CN"/>
        </w:rPr>
      </w:pPr>
      <w:bookmarkStart w:id="74" w:name="_Toc102116022"/>
      <w:bookmarkStart w:id="75" w:name="_Toc102056218"/>
      <w:bookmarkStart w:id="76" w:name="_Toc102114920"/>
      <w:bookmarkStart w:id="77" w:name="_Toc102116152"/>
      <w:bookmarkStart w:id="78" w:name="_Toc102119853"/>
      <w:bookmarkStart w:id="79" w:name="_Toc102057718"/>
      <w:r>
        <w:rPr>
          <w:rFonts w:hint="eastAsia" w:ascii="微软雅黑" w:hAnsi="微软雅黑" w:eastAsia="微软雅黑" w:cs="微软雅黑"/>
          <w:sz w:val="21"/>
          <w:szCs w:val="21"/>
          <w:lang w:val="zh-CN"/>
        </w:rPr>
        <w:t>停止评标的情形</w:t>
      </w:r>
      <w:bookmarkEnd w:id="74"/>
      <w:bookmarkEnd w:id="75"/>
      <w:bookmarkEnd w:id="76"/>
      <w:bookmarkEnd w:id="77"/>
      <w:bookmarkEnd w:id="78"/>
      <w:bookmarkEnd w:id="79"/>
    </w:p>
    <w:p w14:paraId="2A41DE40">
      <w:pPr>
        <w:pStyle w:val="5"/>
        <w:spacing w:after="0"/>
        <w:ind w:firstLine="420" w:firstLineChars="200"/>
        <w:rPr>
          <w:rFonts w:ascii="微软雅黑" w:hAnsi="微软雅黑" w:eastAsia="微软雅黑" w:cs="微软雅黑"/>
          <w:szCs w:val="21"/>
          <w:lang w:val="zh-CN"/>
        </w:rPr>
      </w:pPr>
      <w:r>
        <w:rPr>
          <w:rFonts w:hint="eastAsia" w:ascii="微软雅黑" w:hAnsi="微软雅黑" w:eastAsia="微软雅黑" w:cs="微软雅黑"/>
          <w:szCs w:val="21"/>
          <w:lang w:val="zh-CN"/>
        </w:rPr>
        <w:t>评审小组发现采购文件存在歧义、重大缺陷导致评标工作无法进行，或者</w:t>
      </w:r>
      <w:r>
        <w:rPr>
          <w:rFonts w:hint="eastAsia" w:ascii="微软雅黑" w:hAnsi="微软雅黑" w:eastAsia="微软雅黑" w:cs="微软雅黑"/>
          <w:szCs w:val="21"/>
        </w:rPr>
        <w:t>招标</w:t>
      </w:r>
      <w:r>
        <w:rPr>
          <w:rFonts w:hint="eastAsia" w:ascii="微软雅黑" w:hAnsi="微软雅黑" w:eastAsia="微软雅黑" w:cs="微软雅黑"/>
          <w:szCs w:val="21"/>
          <w:lang w:val="zh-CN"/>
        </w:rPr>
        <w:t>采购文件内容违反国家有关强制性规定的，应当停止评标工作，并作书面记录。采购人确认后，应当修改招标文件，重新组织采购活动。</w:t>
      </w:r>
    </w:p>
    <w:p w14:paraId="3BF8046F">
      <w:pPr>
        <w:keepNext/>
        <w:pageBreakBefore/>
        <w:numPr>
          <w:ilvl w:val="1"/>
          <w:numId w:val="11"/>
        </w:numPr>
        <w:spacing w:line="400" w:lineRule="exact"/>
        <w:ind w:left="-403" w:firstLine="403"/>
        <w:jc w:val="left"/>
        <w:rPr>
          <w:rFonts w:ascii="微软雅黑" w:hAnsi="微软雅黑" w:eastAsia="微软雅黑" w:cs="微软雅黑"/>
          <w:b/>
          <w:bCs/>
        </w:rPr>
      </w:pPr>
      <w:r>
        <w:rPr>
          <w:rFonts w:hint="eastAsia" w:ascii="微软雅黑" w:hAnsi="微软雅黑" w:eastAsia="微软雅黑" w:cs="微软雅黑"/>
          <w:b/>
          <w:bCs/>
        </w:rPr>
        <w:t>初步评审</w:t>
      </w:r>
      <w:bookmarkEnd w:id="43"/>
    </w:p>
    <w:tbl>
      <w:tblPr>
        <w:tblStyle w:val="14"/>
        <w:tblW w:w="9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2721"/>
        <w:gridCol w:w="6284"/>
      </w:tblGrid>
      <w:tr w14:paraId="793BA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0" w:type="dxa"/>
            <w:gridSpan w:val="2"/>
            <w:tcBorders>
              <w:top w:val="single" w:color="auto" w:sz="4" w:space="0"/>
              <w:left w:val="single" w:color="auto" w:sz="4" w:space="0"/>
              <w:right w:val="single" w:color="auto" w:sz="4" w:space="0"/>
            </w:tcBorders>
            <w:vAlign w:val="center"/>
          </w:tcPr>
          <w:p w14:paraId="34CEF63C">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审查内容</w:t>
            </w:r>
          </w:p>
        </w:tc>
        <w:tc>
          <w:tcPr>
            <w:tcW w:w="6284" w:type="dxa"/>
            <w:tcBorders>
              <w:left w:val="single" w:color="auto" w:sz="4" w:space="0"/>
            </w:tcBorders>
            <w:vAlign w:val="center"/>
          </w:tcPr>
          <w:p w14:paraId="02C92275">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评审因素</w:t>
            </w:r>
          </w:p>
        </w:tc>
      </w:tr>
      <w:tr w14:paraId="71D94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restart"/>
            <w:tcBorders>
              <w:left w:val="single" w:color="auto" w:sz="4" w:space="0"/>
              <w:right w:val="single" w:color="auto" w:sz="4" w:space="0"/>
            </w:tcBorders>
            <w:vAlign w:val="center"/>
          </w:tcPr>
          <w:p w14:paraId="7F9C1CD8">
            <w:pPr>
              <w:spacing w:line="320" w:lineRule="exact"/>
              <w:jc w:val="center"/>
              <w:rPr>
                <w:rFonts w:ascii="微软雅黑" w:hAnsi="微软雅黑" w:eastAsia="微软雅黑" w:cs="微软雅黑"/>
                <w:b/>
                <w:szCs w:val="21"/>
              </w:rPr>
            </w:pPr>
            <w:r>
              <w:rPr>
                <w:rFonts w:hint="eastAsia" w:ascii="微软雅黑" w:hAnsi="微软雅黑" w:eastAsia="微软雅黑" w:cs="微软雅黑"/>
                <w:b/>
                <w:szCs w:val="21"/>
              </w:rPr>
              <w:t>初步评审</w:t>
            </w:r>
          </w:p>
        </w:tc>
        <w:tc>
          <w:tcPr>
            <w:tcW w:w="2721" w:type="dxa"/>
            <w:tcBorders>
              <w:top w:val="single" w:color="auto" w:sz="4" w:space="0"/>
              <w:left w:val="single" w:color="auto" w:sz="4" w:space="0"/>
              <w:bottom w:val="single" w:color="auto" w:sz="4" w:space="0"/>
              <w:right w:val="single" w:color="auto" w:sz="4" w:space="0"/>
            </w:tcBorders>
            <w:vAlign w:val="center"/>
          </w:tcPr>
          <w:p w14:paraId="230B82E1">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具有独立承担民事责任的能力</w:t>
            </w:r>
          </w:p>
        </w:tc>
        <w:tc>
          <w:tcPr>
            <w:tcW w:w="6284" w:type="dxa"/>
            <w:tcBorders>
              <w:left w:val="single" w:color="auto" w:sz="4" w:space="0"/>
            </w:tcBorders>
            <w:vAlign w:val="center"/>
          </w:tcPr>
          <w:p w14:paraId="0BA8C7AF">
            <w:pPr>
              <w:spacing w:line="320" w:lineRule="exact"/>
              <w:rPr>
                <w:rFonts w:ascii="微软雅黑" w:hAnsi="微软雅黑" w:eastAsia="微软雅黑" w:cs="微软雅黑"/>
                <w:szCs w:val="21"/>
              </w:rPr>
            </w:pPr>
            <w:r>
              <w:rPr>
                <w:rFonts w:hint="eastAsia" w:ascii="微软雅黑" w:hAnsi="微软雅黑" w:eastAsia="微软雅黑" w:cs="微软雅黑"/>
                <w:szCs w:val="21"/>
              </w:rPr>
              <w:t>法人或者其他组织的营业执照等证明文件，自然人的身份证明（供应商根据自身情况提供对应的证明材料）</w:t>
            </w:r>
          </w:p>
          <w:p w14:paraId="65014529">
            <w:pPr>
              <w:spacing w:line="320" w:lineRule="exact"/>
              <w:rPr>
                <w:rFonts w:ascii="微软雅黑" w:hAnsi="微软雅黑" w:eastAsia="微软雅黑" w:cs="微软雅黑"/>
                <w:szCs w:val="21"/>
              </w:rPr>
            </w:pPr>
            <w:r>
              <w:rPr>
                <w:rFonts w:hint="eastAsia" w:ascii="微软雅黑" w:hAnsi="微软雅黑" w:eastAsia="微软雅黑" w:cs="微软雅黑"/>
                <w:szCs w:val="21"/>
              </w:rPr>
              <w:t>1.法人</w:t>
            </w:r>
          </w:p>
          <w:p w14:paraId="7CC725C2">
            <w:pPr>
              <w:spacing w:line="320" w:lineRule="exact"/>
              <w:rPr>
                <w:rFonts w:ascii="微软雅黑" w:hAnsi="微软雅黑" w:eastAsia="微软雅黑" w:cs="微软雅黑"/>
                <w:szCs w:val="21"/>
              </w:rPr>
            </w:pPr>
            <w:r>
              <w:rPr>
                <w:rFonts w:hint="eastAsia" w:ascii="微软雅黑" w:hAnsi="微软雅黑" w:eastAsia="微软雅黑" w:cs="微软雅黑"/>
                <w:szCs w:val="21"/>
              </w:rPr>
              <w:t>(1)企业法人（包括合伙企业）：提供市场监督管理部门注册的有效“企业法人营业执照”或“营业执照”；</w:t>
            </w:r>
          </w:p>
          <w:p w14:paraId="7F008AF2">
            <w:pPr>
              <w:spacing w:line="320" w:lineRule="exact"/>
              <w:rPr>
                <w:rFonts w:ascii="微软雅黑" w:hAnsi="微软雅黑" w:eastAsia="微软雅黑" w:cs="微软雅黑"/>
                <w:szCs w:val="21"/>
              </w:rPr>
            </w:pPr>
            <w:r>
              <w:rPr>
                <w:rFonts w:hint="eastAsia" w:ascii="微软雅黑" w:hAnsi="微软雅黑" w:eastAsia="微软雅黑" w:cs="微软雅黑"/>
                <w:szCs w:val="21"/>
              </w:rPr>
              <w:t>(2)事业单位法人：提供有效的“事业单位法人证书”。</w:t>
            </w:r>
          </w:p>
          <w:p w14:paraId="52DF4F56">
            <w:pPr>
              <w:spacing w:line="320" w:lineRule="exact"/>
              <w:rPr>
                <w:rFonts w:ascii="微软雅黑" w:hAnsi="微软雅黑" w:eastAsia="微软雅黑" w:cs="微软雅黑"/>
                <w:szCs w:val="21"/>
              </w:rPr>
            </w:pPr>
            <w:r>
              <w:rPr>
                <w:rFonts w:hint="eastAsia" w:ascii="微软雅黑" w:hAnsi="微软雅黑" w:eastAsia="微软雅黑" w:cs="微软雅黑"/>
                <w:szCs w:val="21"/>
              </w:rPr>
              <w:t>2.其他组织</w:t>
            </w:r>
          </w:p>
          <w:p w14:paraId="5BF385F5">
            <w:pPr>
              <w:spacing w:line="320" w:lineRule="exact"/>
              <w:rPr>
                <w:rFonts w:ascii="微软雅黑" w:hAnsi="微软雅黑" w:eastAsia="微软雅黑" w:cs="微软雅黑"/>
                <w:szCs w:val="21"/>
              </w:rPr>
            </w:pPr>
            <w:r>
              <w:rPr>
                <w:rFonts w:hint="eastAsia" w:ascii="微软雅黑" w:hAnsi="微软雅黑" w:eastAsia="微软雅黑" w:cs="微软雅黑"/>
                <w:szCs w:val="21"/>
              </w:rPr>
              <w:t>(1)非企业专业服务机构：提供执业许可证等证明文件；</w:t>
            </w:r>
          </w:p>
          <w:p w14:paraId="2867018A">
            <w:pPr>
              <w:spacing w:line="320" w:lineRule="exact"/>
              <w:rPr>
                <w:rFonts w:ascii="微软雅黑" w:hAnsi="微软雅黑" w:eastAsia="微软雅黑" w:cs="微软雅黑"/>
                <w:szCs w:val="21"/>
              </w:rPr>
            </w:pPr>
            <w:r>
              <w:rPr>
                <w:rFonts w:hint="eastAsia" w:ascii="微软雅黑" w:hAnsi="微软雅黑" w:eastAsia="微软雅黑" w:cs="微软雅黑"/>
                <w:szCs w:val="21"/>
              </w:rPr>
              <w:t>(2)个体工商户：提供有效的“个体工商户营业执照”。</w:t>
            </w:r>
          </w:p>
          <w:p w14:paraId="12B2D670">
            <w:pPr>
              <w:spacing w:line="320" w:lineRule="exact"/>
              <w:rPr>
                <w:rFonts w:ascii="微软雅黑" w:hAnsi="微软雅黑" w:eastAsia="微软雅黑" w:cs="微软雅黑"/>
                <w:szCs w:val="21"/>
              </w:rPr>
            </w:pPr>
            <w:r>
              <w:rPr>
                <w:rFonts w:hint="eastAsia" w:ascii="微软雅黑" w:hAnsi="微软雅黑" w:eastAsia="微软雅黑" w:cs="微软雅黑"/>
                <w:szCs w:val="21"/>
              </w:rPr>
              <w:t>3.自然人：提供有效的自然人身份证明。（仅限中国公民）</w:t>
            </w:r>
          </w:p>
        </w:tc>
      </w:tr>
      <w:tr w14:paraId="1985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38C0EA97">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5BF47533">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具有良好的商业信誉和健全的财务会计制度</w:t>
            </w:r>
          </w:p>
        </w:tc>
        <w:tc>
          <w:tcPr>
            <w:tcW w:w="6284" w:type="dxa"/>
            <w:tcBorders>
              <w:left w:val="single" w:color="auto" w:sz="4" w:space="0"/>
            </w:tcBorders>
            <w:vAlign w:val="center"/>
          </w:tcPr>
          <w:p w14:paraId="4C411745">
            <w:pPr>
              <w:spacing w:line="320" w:lineRule="exact"/>
              <w:rPr>
                <w:rFonts w:ascii="微软雅黑" w:hAnsi="微软雅黑" w:eastAsia="微软雅黑" w:cs="微软雅黑"/>
                <w:szCs w:val="21"/>
              </w:rPr>
            </w:pPr>
            <w:r>
              <w:rPr>
                <w:rFonts w:hint="eastAsia" w:ascii="微软雅黑" w:hAnsi="微软雅黑" w:eastAsia="微软雅黑" w:cs="微软雅黑"/>
                <w:szCs w:val="21"/>
              </w:rPr>
              <w:t>1.上一年度经审计的财务报告（包含“四表一附”，即资产负债表、利润表、现金流量表、所有者权益变动表及其附注）；或基本开户银行出具的资信证明文件；或专业担保机构对供应商进行资信审查后出具的投标担保函；</w:t>
            </w:r>
          </w:p>
          <w:p w14:paraId="78268190">
            <w:pPr>
              <w:spacing w:line="320" w:lineRule="exact"/>
              <w:rPr>
                <w:rFonts w:ascii="微软雅黑" w:hAnsi="微软雅黑" w:eastAsia="微软雅黑" w:cs="微软雅黑"/>
                <w:szCs w:val="21"/>
              </w:rPr>
            </w:pPr>
            <w:r>
              <w:rPr>
                <w:rFonts w:hint="eastAsia" w:ascii="微软雅黑" w:hAnsi="微软雅黑" w:eastAsia="微软雅黑" w:cs="微软雅黑"/>
                <w:szCs w:val="21"/>
              </w:rPr>
              <w:t>2.提供“供应商符合相关资格要求的承诺函”。</w:t>
            </w:r>
          </w:p>
          <w:p w14:paraId="784566CC">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b/>
                <w:bCs/>
                <w:szCs w:val="21"/>
              </w:rPr>
              <w:t>注：以上要求满足任意一条即可</w:t>
            </w:r>
          </w:p>
        </w:tc>
      </w:tr>
      <w:tr w14:paraId="664EE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354FFB3A">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5865A60D">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具有履行合同所必需的设备和专业技术能力</w:t>
            </w:r>
          </w:p>
        </w:tc>
        <w:tc>
          <w:tcPr>
            <w:tcW w:w="6284" w:type="dxa"/>
            <w:tcBorders>
              <w:left w:val="single" w:color="auto" w:sz="4" w:space="0"/>
            </w:tcBorders>
            <w:vAlign w:val="center"/>
          </w:tcPr>
          <w:p w14:paraId="4EA03396">
            <w:pPr>
              <w:spacing w:line="320" w:lineRule="exact"/>
              <w:rPr>
                <w:rFonts w:ascii="微软雅黑" w:hAnsi="微软雅黑" w:eastAsia="微软雅黑" w:cs="微软雅黑"/>
                <w:szCs w:val="21"/>
              </w:rPr>
            </w:pPr>
            <w:r>
              <w:rPr>
                <w:rFonts w:hint="eastAsia" w:ascii="微软雅黑" w:hAnsi="微软雅黑" w:eastAsia="微软雅黑" w:cs="微软雅黑"/>
                <w:szCs w:val="21"/>
              </w:rPr>
              <w:t>1.提供具备足够数量的设施设备和技术人员的证明材料；</w:t>
            </w:r>
          </w:p>
          <w:p w14:paraId="72E7ECC9">
            <w:pPr>
              <w:spacing w:line="320" w:lineRule="exact"/>
              <w:rPr>
                <w:rFonts w:ascii="微软雅黑" w:hAnsi="微软雅黑" w:eastAsia="微软雅黑" w:cs="微软雅黑"/>
                <w:szCs w:val="21"/>
              </w:rPr>
            </w:pPr>
            <w:r>
              <w:rPr>
                <w:rFonts w:hint="eastAsia" w:ascii="微软雅黑" w:hAnsi="微软雅黑" w:eastAsia="微软雅黑" w:cs="微软雅黑"/>
                <w:szCs w:val="21"/>
              </w:rPr>
              <w:t>2.提供“供应商符合相关资格要求的承诺函”。</w:t>
            </w:r>
          </w:p>
          <w:p w14:paraId="4673DF6B">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b/>
                <w:bCs/>
                <w:szCs w:val="21"/>
              </w:rPr>
              <w:t>注：以上要求满足任意一条即可</w:t>
            </w:r>
          </w:p>
        </w:tc>
      </w:tr>
      <w:tr w14:paraId="14B45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7B95CB5F">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3CA800F6">
            <w:pPr>
              <w:spacing w:line="320" w:lineRule="exact"/>
              <w:rPr>
                <w:rFonts w:ascii="微软雅黑" w:hAnsi="微软雅黑" w:eastAsia="微软雅黑" w:cs="微软雅黑"/>
                <w:szCs w:val="21"/>
              </w:rPr>
            </w:pPr>
            <w:r>
              <w:rPr>
                <w:rFonts w:hint="eastAsia" w:ascii="微软雅黑" w:hAnsi="微软雅黑" w:eastAsia="微软雅黑" w:cs="微软雅黑"/>
                <w:szCs w:val="21"/>
              </w:rPr>
              <w:t>有依法缴纳税收和社会保障资金的良好记录</w:t>
            </w:r>
          </w:p>
        </w:tc>
        <w:tc>
          <w:tcPr>
            <w:tcW w:w="6284" w:type="dxa"/>
            <w:tcBorders>
              <w:left w:val="single" w:color="auto" w:sz="4" w:space="0"/>
            </w:tcBorders>
            <w:vAlign w:val="center"/>
          </w:tcPr>
          <w:p w14:paraId="1439A42D">
            <w:pPr>
              <w:spacing w:line="320" w:lineRule="exact"/>
              <w:rPr>
                <w:rFonts w:ascii="微软雅黑" w:hAnsi="微软雅黑" w:eastAsia="微软雅黑" w:cs="微软雅黑"/>
                <w:szCs w:val="21"/>
              </w:rPr>
            </w:pPr>
            <w:r>
              <w:rPr>
                <w:rFonts w:hint="eastAsia" w:ascii="微软雅黑" w:hAnsi="微软雅黑" w:eastAsia="微软雅黑" w:cs="微软雅黑"/>
                <w:szCs w:val="21"/>
              </w:rPr>
              <w:t>1.供应商近六个月内任意一个月依法交纳税收的证明材料：交纳增值税和企业所得税的凭据（包括但不限于完税证、缴款书、银行代扣（代缴）转账凭证等，如当月没有税额，则需提供当月纳税申报表即可）</w:t>
            </w:r>
          </w:p>
          <w:p w14:paraId="025C1EC7">
            <w:pPr>
              <w:spacing w:line="320" w:lineRule="exact"/>
              <w:rPr>
                <w:rFonts w:ascii="微软雅黑" w:hAnsi="微软雅黑" w:eastAsia="微软雅黑" w:cs="微软雅黑"/>
                <w:szCs w:val="21"/>
              </w:rPr>
            </w:pPr>
            <w:r>
              <w:rPr>
                <w:rFonts w:hint="eastAsia" w:ascii="微软雅黑" w:hAnsi="微软雅黑" w:eastAsia="微软雅黑" w:cs="微软雅黑"/>
                <w:szCs w:val="21"/>
              </w:rPr>
              <w:t>供应商近六个月内任意一个月依法交纳社会保障资金的证明材料：交纳社会保险的凭据（专用收据或社会保险交纳清单）</w:t>
            </w:r>
          </w:p>
          <w:p w14:paraId="23157643">
            <w:pPr>
              <w:spacing w:line="320" w:lineRule="exact"/>
              <w:rPr>
                <w:rFonts w:ascii="微软雅黑" w:hAnsi="微软雅黑" w:eastAsia="微软雅黑" w:cs="微软雅黑"/>
                <w:szCs w:val="21"/>
              </w:rPr>
            </w:pPr>
            <w:r>
              <w:rPr>
                <w:rFonts w:hint="eastAsia" w:ascii="微软雅黑" w:hAnsi="微软雅黑" w:eastAsia="微软雅黑" w:cs="微软雅黑"/>
                <w:szCs w:val="21"/>
              </w:rPr>
              <w:t>2.供应商为其他组织或自然人的，也需要按此项规定提供交纳税收的凭据和交纳社会保险的凭据；</w:t>
            </w:r>
          </w:p>
          <w:p w14:paraId="0966A423">
            <w:pPr>
              <w:spacing w:line="320" w:lineRule="exact"/>
              <w:rPr>
                <w:rFonts w:ascii="微软雅黑" w:hAnsi="微软雅黑" w:eastAsia="微软雅黑" w:cs="微软雅黑"/>
                <w:szCs w:val="21"/>
              </w:rPr>
            </w:pPr>
            <w:r>
              <w:rPr>
                <w:rFonts w:hint="eastAsia" w:ascii="微软雅黑" w:hAnsi="微软雅黑" w:eastAsia="微软雅黑" w:cs="微软雅黑"/>
                <w:szCs w:val="21"/>
              </w:rPr>
              <w:t>3.依法免税或不需要交纳社会保障资金的供应商，提供相应文件证明其依法免税</w:t>
            </w:r>
          </w:p>
          <w:p w14:paraId="41B39B3F">
            <w:pPr>
              <w:spacing w:line="320" w:lineRule="exact"/>
              <w:rPr>
                <w:rFonts w:ascii="微软雅黑" w:hAnsi="微软雅黑" w:eastAsia="微软雅黑" w:cs="微软雅黑"/>
                <w:szCs w:val="21"/>
              </w:rPr>
            </w:pPr>
            <w:r>
              <w:rPr>
                <w:rFonts w:hint="eastAsia" w:ascii="微软雅黑" w:hAnsi="微软雅黑" w:eastAsia="微软雅黑" w:cs="微软雅黑"/>
                <w:szCs w:val="21"/>
              </w:rPr>
              <w:t>4.“供应商符合相关资格要求的承诺函”。</w:t>
            </w:r>
          </w:p>
          <w:p w14:paraId="22579322">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b/>
                <w:bCs/>
                <w:szCs w:val="21"/>
              </w:rPr>
              <w:t>注：以上要求满足任意一条即可</w:t>
            </w:r>
          </w:p>
        </w:tc>
      </w:tr>
      <w:tr w14:paraId="509ED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64AC2B88">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3C0EFA64">
            <w:pPr>
              <w:spacing w:line="320" w:lineRule="exact"/>
              <w:rPr>
                <w:rFonts w:ascii="微软雅黑" w:hAnsi="微软雅黑" w:eastAsia="微软雅黑" w:cs="微软雅黑"/>
                <w:szCs w:val="21"/>
              </w:rPr>
            </w:pPr>
            <w:r>
              <w:rPr>
                <w:rFonts w:hint="eastAsia" w:ascii="微软雅黑" w:hAnsi="微软雅黑" w:eastAsia="微软雅黑" w:cs="微软雅黑"/>
                <w:szCs w:val="21"/>
              </w:rPr>
              <w:t>参加政府采购活动前三年内，在经营活动中没有重大违法记录</w:t>
            </w:r>
          </w:p>
        </w:tc>
        <w:tc>
          <w:tcPr>
            <w:tcW w:w="6284" w:type="dxa"/>
            <w:tcBorders>
              <w:left w:val="single" w:color="auto" w:sz="4" w:space="0"/>
            </w:tcBorders>
            <w:vAlign w:val="center"/>
          </w:tcPr>
          <w:p w14:paraId="25A89D14">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szCs w:val="21"/>
              </w:rPr>
              <w:t>提供“供应商符合相关资格要求的承诺函”</w:t>
            </w:r>
          </w:p>
        </w:tc>
      </w:tr>
      <w:tr w14:paraId="731A8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79C81DD0">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0D2CBE6F">
            <w:pPr>
              <w:spacing w:line="320" w:lineRule="exact"/>
              <w:rPr>
                <w:rFonts w:ascii="微软雅黑" w:hAnsi="微软雅黑" w:eastAsia="微软雅黑" w:cs="微软雅黑"/>
                <w:szCs w:val="21"/>
              </w:rPr>
            </w:pPr>
            <w:r>
              <w:rPr>
                <w:rFonts w:hint="eastAsia" w:ascii="微软雅黑" w:hAnsi="微软雅黑" w:eastAsia="微软雅黑" w:cs="微软雅黑"/>
                <w:szCs w:val="21"/>
              </w:rPr>
              <w:t>法律、行政法规规定的其他条件</w:t>
            </w:r>
          </w:p>
        </w:tc>
        <w:tc>
          <w:tcPr>
            <w:tcW w:w="6284" w:type="dxa"/>
            <w:tcBorders>
              <w:left w:val="single" w:color="auto" w:sz="4" w:space="0"/>
            </w:tcBorders>
            <w:vAlign w:val="center"/>
          </w:tcPr>
          <w:p w14:paraId="08926432">
            <w:pPr>
              <w:spacing w:line="320" w:lineRule="exact"/>
              <w:rPr>
                <w:rFonts w:ascii="微软雅黑" w:hAnsi="微软雅黑" w:eastAsia="微软雅黑" w:cs="微软雅黑"/>
                <w:szCs w:val="21"/>
                <w:highlight w:val="yellow"/>
              </w:rPr>
            </w:pPr>
            <w:r>
              <w:rPr>
                <w:rFonts w:hint="eastAsia" w:ascii="微软雅黑" w:hAnsi="微软雅黑" w:eastAsia="微软雅黑" w:cs="微软雅黑"/>
                <w:szCs w:val="21"/>
              </w:rPr>
              <w:t>具备法律、行政法规规定的其他条件的证明材料（如有）</w:t>
            </w:r>
          </w:p>
        </w:tc>
      </w:tr>
      <w:tr w14:paraId="5695F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5C464D95">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101B4564">
            <w:pPr>
              <w:spacing w:line="320" w:lineRule="exact"/>
              <w:rPr>
                <w:rFonts w:ascii="微软雅黑" w:hAnsi="微软雅黑" w:eastAsia="微软雅黑" w:cs="微软雅黑"/>
                <w:szCs w:val="21"/>
              </w:rPr>
            </w:pPr>
            <w:r>
              <w:rPr>
                <w:rFonts w:hint="eastAsia" w:ascii="微软雅黑" w:hAnsi="微软雅黑" w:eastAsia="微软雅黑" w:cs="微软雅黑"/>
                <w:szCs w:val="21"/>
              </w:rPr>
              <w:t>禁止参加情况</w:t>
            </w:r>
          </w:p>
        </w:tc>
        <w:tc>
          <w:tcPr>
            <w:tcW w:w="6284" w:type="dxa"/>
            <w:tcBorders>
              <w:left w:val="single" w:color="auto" w:sz="4" w:space="0"/>
            </w:tcBorders>
            <w:vAlign w:val="center"/>
          </w:tcPr>
          <w:p w14:paraId="0141D543">
            <w:pPr>
              <w:spacing w:line="320" w:lineRule="exact"/>
              <w:rPr>
                <w:rFonts w:ascii="微软雅黑" w:hAnsi="微软雅黑" w:eastAsia="微软雅黑" w:cs="微软雅黑"/>
                <w:szCs w:val="21"/>
              </w:rPr>
            </w:pPr>
            <w:r>
              <w:rPr>
                <w:rFonts w:hint="eastAsia" w:ascii="微软雅黑" w:hAnsi="微软雅黑" w:eastAsia="微软雅黑" w:cs="微软雅黑"/>
                <w:szCs w:val="21"/>
              </w:rPr>
              <w:t>(1)单位负责人为同一人或者存在直接控股、管理关系的不同投标人，不得参加本项目同一合同项下的政府采购活动。</w:t>
            </w:r>
          </w:p>
          <w:p w14:paraId="559F2D33">
            <w:pPr>
              <w:spacing w:line="320" w:lineRule="exact"/>
              <w:rPr>
                <w:rFonts w:ascii="微软雅黑" w:hAnsi="微软雅黑" w:eastAsia="微软雅黑" w:cs="微软雅黑"/>
                <w:color w:val="5B9BD5" w:themeColor="accent1"/>
                <w:szCs w:val="21"/>
                <w:highlight w:val="yellow"/>
                <w14:textFill>
                  <w14:solidFill>
                    <w14:schemeClr w14:val="accent1"/>
                  </w14:solidFill>
                </w14:textFill>
              </w:rPr>
            </w:pPr>
            <w:r>
              <w:rPr>
                <w:rFonts w:hint="eastAsia" w:ascii="微软雅黑" w:hAnsi="微软雅黑" w:eastAsia="微软雅黑" w:cs="微软雅黑"/>
                <w:szCs w:val="21"/>
              </w:rPr>
              <w:t>(2)为本采购项目提供整体设计、规范编制或者项目管理、监理、检测等服务的，不得再参加本项目的其他招标采购活动。（提供承诺，见响应文件格式）</w:t>
            </w:r>
          </w:p>
        </w:tc>
      </w:tr>
      <w:tr w14:paraId="44A91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51428271">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7F9310D3">
            <w:pPr>
              <w:spacing w:line="320" w:lineRule="exact"/>
              <w:rPr>
                <w:rFonts w:ascii="微软雅黑" w:hAnsi="微软雅黑" w:eastAsia="微软雅黑" w:cs="微软雅黑"/>
                <w:szCs w:val="21"/>
              </w:rPr>
            </w:pPr>
            <w:r>
              <w:rPr>
                <w:rFonts w:hint="eastAsia" w:ascii="微软雅黑" w:hAnsi="微软雅黑" w:eastAsia="微软雅黑" w:cs="微软雅黑"/>
                <w:szCs w:val="21"/>
              </w:rPr>
              <w:t>主体信用记录</w:t>
            </w:r>
          </w:p>
        </w:tc>
        <w:tc>
          <w:tcPr>
            <w:tcW w:w="6284" w:type="dxa"/>
            <w:tcBorders>
              <w:left w:val="single" w:color="auto" w:sz="4" w:space="0"/>
            </w:tcBorders>
            <w:vAlign w:val="center"/>
          </w:tcPr>
          <w:p w14:paraId="47F95E72">
            <w:pPr>
              <w:spacing w:line="320" w:lineRule="exact"/>
              <w:rPr>
                <w:rFonts w:ascii="微软雅黑" w:hAnsi="微软雅黑" w:eastAsia="微软雅黑" w:cs="微软雅黑"/>
                <w:szCs w:val="21"/>
              </w:rPr>
            </w:pPr>
            <w:r>
              <w:rPr>
                <w:rFonts w:hint="eastAsia" w:ascii="微软雅黑" w:hAnsi="微软雅黑" w:eastAsia="微软雅黑" w:cs="微软雅黑"/>
                <w:szCs w:val="21"/>
              </w:rPr>
              <w:t>本项目公告发布后，参加本次采购活动前，“信用中国”网站（www.creditchina.gov.cn）或中国政府采购网（www.ccgp.gov.cn）查询，未被列入信用记录失信被执行人、重大税收违法案件当事人名单、政府采购严重违法失信行为记录名单</w:t>
            </w:r>
          </w:p>
        </w:tc>
      </w:tr>
      <w:tr w14:paraId="310F2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25ACAFC5">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6CDFE178">
            <w:pPr>
              <w:spacing w:line="320" w:lineRule="exact"/>
              <w:rPr>
                <w:rFonts w:ascii="微软雅黑" w:hAnsi="微软雅黑" w:eastAsia="微软雅黑" w:cs="微软雅黑"/>
                <w:szCs w:val="21"/>
              </w:rPr>
            </w:pPr>
            <w:r>
              <w:rPr>
                <w:rFonts w:hint="eastAsia" w:ascii="微软雅黑" w:hAnsi="微软雅黑" w:eastAsia="微软雅黑" w:cs="微软雅黑"/>
                <w:szCs w:val="21"/>
                <w:lang w:val="hr-HR"/>
              </w:rPr>
              <w:t>落实政府采购政策需满足的资格要求</w:t>
            </w:r>
          </w:p>
        </w:tc>
        <w:tc>
          <w:tcPr>
            <w:tcW w:w="6284" w:type="dxa"/>
            <w:tcBorders>
              <w:left w:val="single" w:color="auto" w:sz="4" w:space="0"/>
            </w:tcBorders>
            <w:vAlign w:val="center"/>
          </w:tcPr>
          <w:p w14:paraId="63D9AEAE">
            <w:pPr>
              <w:spacing w:line="320" w:lineRule="exact"/>
              <w:rPr>
                <w:rFonts w:ascii="微软雅黑" w:hAnsi="微软雅黑" w:eastAsia="微软雅黑" w:cs="微软雅黑"/>
                <w:szCs w:val="21"/>
              </w:rPr>
            </w:pPr>
            <w:r>
              <w:rPr>
                <w:rFonts w:hint="eastAsia" w:ascii="微软雅黑" w:hAnsi="微软雅黑" w:eastAsia="微软雅黑" w:cs="微软雅黑"/>
                <w:szCs w:val="21"/>
                <w:lang w:val="hr-HR"/>
              </w:rPr>
              <w:t>采购文件注明是专门面向中小微企业的，供应商须出具《中小企业声明函》（</w:t>
            </w:r>
            <w:r>
              <w:rPr>
                <w:rFonts w:hint="eastAsia" w:ascii="微软雅黑" w:hAnsi="微软雅黑" w:eastAsia="微软雅黑" w:cs="微软雅黑"/>
                <w:szCs w:val="21"/>
              </w:rPr>
              <w:t>详见响应文件附件十八</w:t>
            </w:r>
            <w:r>
              <w:rPr>
                <w:rFonts w:hint="eastAsia" w:ascii="微软雅黑" w:hAnsi="微软雅黑" w:eastAsia="微软雅黑" w:cs="微软雅黑"/>
                <w:szCs w:val="21"/>
                <w:lang w:val="hr-HR"/>
              </w:rPr>
              <w:t>）</w:t>
            </w:r>
          </w:p>
        </w:tc>
      </w:tr>
      <w:tr w14:paraId="6A5C9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2E4769CF">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04B2EC37">
            <w:pPr>
              <w:spacing w:line="320" w:lineRule="exact"/>
              <w:jc w:val="left"/>
              <w:rPr>
                <w:rFonts w:ascii="微软雅黑" w:hAnsi="微软雅黑" w:eastAsia="微软雅黑" w:cs="微软雅黑"/>
                <w:szCs w:val="21"/>
                <w:highlight w:val="green"/>
              </w:rPr>
            </w:pPr>
            <w:r>
              <w:rPr>
                <w:rFonts w:hint="eastAsia" w:ascii="微软雅黑" w:hAnsi="微软雅黑" w:eastAsia="微软雅黑" w:cs="微软雅黑"/>
                <w:szCs w:val="21"/>
              </w:rPr>
              <w:t>特定资格条件</w:t>
            </w:r>
          </w:p>
        </w:tc>
        <w:tc>
          <w:tcPr>
            <w:tcW w:w="6284" w:type="dxa"/>
            <w:tcBorders>
              <w:left w:val="single" w:color="auto" w:sz="4" w:space="0"/>
            </w:tcBorders>
            <w:vAlign w:val="center"/>
          </w:tcPr>
          <w:p w14:paraId="5F1CAE6E">
            <w:pPr>
              <w:spacing w:line="320" w:lineRule="exact"/>
              <w:jc w:val="left"/>
              <w:rPr>
                <w:rFonts w:ascii="微软雅黑" w:hAnsi="微软雅黑" w:eastAsia="微软雅黑" w:cs="微软雅黑"/>
                <w:szCs w:val="21"/>
                <w:highlight w:val="green"/>
              </w:rPr>
            </w:pPr>
            <w:r>
              <w:rPr>
                <w:rFonts w:hint="eastAsia" w:ascii="微软雅黑" w:hAnsi="微软雅黑" w:eastAsia="微软雅黑" w:cs="微软雅黑"/>
                <w:color w:val="FF0000"/>
                <w:szCs w:val="21"/>
              </w:rPr>
              <w:t>符合本文件第一章第二款第5条本项目特定资格要求</w:t>
            </w:r>
          </w:p>
        </w:tc>
      </w:tr>
      <w:tr w14:paraId="4204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7C467F50">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378F1986">
            <w:pPr>
              <w:spacing w:line="320" w:lineRule="exact"/>
              <w:rPr>
                <w:rFonts w:ascii="微软雅黑" w:hAnsi="微软雅黑" w:eastAsia="微软雅黑" w:cs="微软雅黑"/>
                <w:szCs w:val="21"/>
              </w:rPr>
            </w:pPr>
            <w:r>
              <w:rPr>
                <w:rFonts w:hint="eastAsia" w:ascii="微软雅黑" w:hAnsi="微软雅黑" w:eastAsia="微软雅黑" w:cs="微软雅黑"/>
                <w:szCs w:val="21"/>
              </w:rPr>
              <w:t>签字盖章</w:t>
            </w:r>
          </w:p>
        </w:tc>
        <w:tc>
          <w:tcPr>
            <w:tcW w:w="6284" w:type="dxa"/>
            <w:tcBorders>
              <w:top w:val="single" w:color="auto" w:sz="4" w:space="0"/>
              <w:left w:val="single" w:color="auto" w:sz="4" w:space="0"/>
              <w:bottom w:val="single" w:color="auto" w:sz="4" w:space="0"/>
              <w:right w:val="single" w:color="auto" w:sz="4" w:space="0"/>
            </w:tcBorders>
            <w:vAlign w:val="center"/>
          </w:tcPr>
          <w:p w14:paraId="07D2EE18">
            <w:pPr>
              <w:spacing w:line="320" w:lineRule="exact"/>
              <w:rPr>
                <w:rFonts w:ascii="微软雅黑" w:hAnsi="微软雅黑" w:eastAsia="微软雅黑" w:cs="微软雅黑"/>
                <w:szCs w:val="21"/>
              </w:rPr>
            </w:pPr>
            <w:r>
              <w:rPr>
                <w:rFonts w:hint="eastAsia" w:ascii="微软雅黑" w:hAnsi="微软雅黑" w:eastAsia="微软雅黑" w:cs="微软雅黑"/>
                <w:kern w:val="0"/>
                <w:szCs w:val="21"/>
              </w:rPr>
              <w:t>有法定代表人或其委托代理人签字并加盖单位公章</w:t>
            </w:r>
          </w:p>
        </w:tc>
      </w:tr>
      <w:tr w14:paraId="59732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4AAC3492">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4B699B35">
            <w:pPr>
              <w:spacing w:line="320" w:lineRule="exact"/>
              <w:rPr>
                <w:rFonts w:ascii="微软雅黑" w:hAnsi="微软雅黑" w:eastAsia="微软雅黑" w:cs="微软雅黑"/>
                <w:szCs w:val="21"/>
              </w:rPr>
            </w:pPr>
            <w:r>
              <w:rPr>
                <w:rFonts w:hint="eastAsia" w:ascii="微软雅黑" w:hAnsi="微软雅黑" w:eastAsia="微软雅黑" w:cs="微软雅黑"/>
                <w:szCs w:val="21"/>
              </w:rPr>
              <w:t>投标人身份证明文件</w:t>
            </w:r>
          </w:p>
        </w:tc>
        <w:tc>
          <w:tcPr>
            <w:tcW w:w="6284" w:type="dxa"/>
            <w:tcBorders>
              <w:top w:val="single" w:color="auto" w:sz="4" w:space="0"/>
              <w:left w:val="single" w:color="auto" w:sz="4" w:space="0"/>
              <w:bottom w:val="single" w:color="auto" w:sz="4" w:space="0"/>
              <w:right w:val="single" w:color="auto" w:sz="4" w:space="0"/>
            </w:tcBorders>
            <w:vAlign w:val="center"/>
          </w:tcPr>
          <w:p w14:paraId="2D7415C0">
            <w:pPr>
              <w:spacing w:line="320" w:lineRule="exact"/>
              <w:rPr>
                <w:rFonts w:ascii="微软雅黑" w:hAnsi="微软雅黑" w:eastAsia="微软雅黑" w:cs="微软雅黑"/>
                <w:szCs w:val="21"/>
              </w:rPr>
            </w:pPr>
            <w:r>
              <w:rPr>
                <w:rFonts w:hint="eastAsia" w:ascii="微软雅黑" w:hAnsi="微软雅黑" w:eastAsia="微软雅黑" w:cs="微软雅黑"/>
                <w:szCs w:val="21"/>
              </w:rPr>
              <w:t>具有法定代表人或其他组织或自然人等资格证明或法定代表人授权委托书</w:t>
            </w:r>
          </w:p>
        </w:tc>
      </w:tr>
      <w:tr w14:paraId="2226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3134C40F">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5052524F">
            <w:pPr>
              <w:spacing w:line="320" w:lineRule="exact"/>
              <w:rPr>
                <w:rFonts w:ascii="微软雅黑" w:hAnsi="微软雅黑" w:eastAsia="微软雅黑" w:cs="微软雅黑"/>
                <w:szCs w:val="21"/>
              </w:rPr>
            </w:pPr>
            <w:r>
              <w:rPr>
                <w:rFonts w:hint="eastAsia" w:ascii="微软雅黑" w:hAnsi="微软雅黑" w:eastAsia="微软雅黑" w:cs="微软雅黑"/>
                <w:szCs w:val="21"/>
              </w:rPr>
              <w:t>投标报价</w:t>
            </w:r>
          </w:p>
        </w:tc>
        <w:tc>
          <w:tcPr>
            <w:tcW w:w="6284" w:type="dxa"/>
            <w:tcBorders>
              <w:top w:val="single" w:color="auto" w:sz="4" w:space="0"/>
              <w:left w:val="single" w:color="auto" w:sz="4" w:space="0"/>
              <w:bottom w:val="single" w:color="auto" w:sz="4" w:space="0"/>
              <w:right w:val="single" w:color="auto" w:sz="4" w:space="0"/>
            </w:tcBorders>
            <w:vAlign w:val="center"/>
          </w:tcPr>
          <w:p w14:paraId="012C78E5">
            <w:pPr>
              <w:spacing w:line="320" w:lineRule="exact"/>
              <w:rPr>
                <w:rFonts w:ascii="微软雅黑" w:hAnsi="微软雅黑" w:eastAsia="微软雅黑" w:cs="微软雅黑"/>
                <w:szCs w:val="21"/>
              </w:rPr>
            </w:pPr>
            <w:r>
              <w:rPr>
                <w:rFonts w:hint="eastAsia" w:ascii="微软雅黑" w:hAnsi="微软雅黑" w:eastAsia="微软雅黑" w:cs="微软雅黑"/>
                <w:kern w:val="0"/>
                <w:szCs w:val="21"/>
              </w:rPr>
              <w:t>每一种采购内容只有一个报价</w:t>
            </w:r>
            <w:r>
              <w:rPr>
                <w:rFonts w:hint="eastAsia" w:ascii="微软雅黑" w:hAnsi="微软雅黑" w:eastAsia="微软雅黑" w:cs="微软雅黑"/>
                <w:szCs w:val="21"/>
              </w:rPr>
              <w:t>；</w:t>
            </w:r>
            <w:r>
              <w:rPr>
                <w:rFonts w:hint="eastAsia" w:ascii="微软雅黑" w:hAnsi="微软雅黑" w:eastAsia="微软雅黑" w:cs="微软雅黑"/>
                <w:kern w:val="0"/>
                <w:szCs w:val="21"/>
              </w:rPr>
              <w:t>是否按照采购文件的报价要求进行报价，投标报价合理；</w:t>
            </w:r>
          </w:p>
        </w:tc>
      </w:tr>
      <w:tr w14:paraId="57C00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cBorders>
            <w:vAlign w:val="center"/>
          </w:tcPr>
          <w:p w14:paraId="3D218BA2">
            <w:pPr>
              <w:spacing w:line="320" w:lineRule="exact"/>
              <w:rPr>
                <w:rFonts w:ascii="微软雅黑" w:hAnsi="微软雅黑" w:eastAsia="微软雅黑" w:cs="微软雅黑"/>
                <w:szCs w:val="21"/>
              </w:rPr>
            </w:pPr>
          </w:p>
        </w:tc>
        <w:tc>
          <w:tcPr>
            <w:tcW w:w="2721" w:type="dxa"/>
            <w:tcBorders>
              <w:top w:val="single" w:color="auto" w:sz="4" w:space="0"/>
              <w:left w:val="single" w:color="auto" w:sz="4" w:space="0"/>
              <w:bottom w:val="single" w:color="auto" w:sz="4" w:space="0"/>
              <w:right w:val="single" w:color="auto" w:sz="4" w:space="0"/>
            </w:tcBorders>
            <w:vAlign w:val="center"/>
          </w:tcPr>
          <w:p w14:paraId="4AF69756">
            <w:pPr>
              <w:spacing w:line="320" w:lineRule="exact"/>
              <w:jc w:val="left"/>
              <w:rPr>
                <w:rFonts w:ascii="微软雅黑" w:hAnsi="微软雅黑" w:eastAsia="微软雅黑" w:cs="微软雅黑"/>
                <w:szCs w:val="21"/>
              </w:rPr>
            </w:pPr>
            <w:r>
              <w:rPr>
                <w:rFonts w:hint="eastAsia" w:ascii="微软雅黑" w:hAnsi="微软雅黑" w:eastAsia="微软雅黑" w:cs="微软雅黑"/>
                <w:szCs w:val="21"/>
              </w:rPr>
              <w:t>其他要求</w:t>
            </w:r>
          </w:p>
        </w:tc>
        <w:tc>
          <w:tcPr>
            <w:tcW w:w="6284" w:type="dxa"/>
            <w:tcBorders>
              <w:top w:val="single" w:color="auto" w:sz="4" w:space="0"/>
              <w:left w:val="single" w:color="auto" w:sz="4" w:space="0"/>
              <w:bottom w:val="single" w:color="auto" w:sz="4" w:space="0"/>
              <w:right w:val="single" w:color="auto" w:sz="4" w:space="0"/>
            </w:tcBorders>
            <w:vAlign w:val="center"/>
          </w:tcPr>
          <w:p w14:paraId="7118995A">
            <w:pPr>
              <w:spacing w:line="320" w:lineRule="exact"/>
              <w:jc w:val="left"/>
              <w:rPr>
                <w:rFonts w:ascii="微软雅黑" w:hAnsi="微软雅黑" w:eastAsia="微软雅黑" w:cs="微软雅黑"/>
                <w:szCs w:val="21"/>
              </w:rPr>
            </w:pPr>
            <w:r>
              <w:rPr>
                <w:rFonts w:hint="eastAsia" w:ascii="微软雅黑" w:hAnsi="微软雅黑" w:eastAsia="微软雅黑" w:cs="微软雅黑"/>
                <w:szCs w:val="21"/>
              </w:rPr>
              <w:t>符合法律、法规和采购文件中规定的其他实质性内容的</w:t>
            </w:r>
          </w:p>
        </w:tc>
      </w:tr>
    </w:tbl>
    <w:p w14:paraId="7DC37E93">
      <w:pPr>
        <w:rPr>
          <w:rFonts w:ascii="微软雅黑" w:hAnsi="微软雅黑" w:eastAsia="微软雅黑" w:cs="微软雅黑"/>
        </w:rPr>
      </w:pPr>
      <w:r>
        <w:rPr>
          <w:rFonts w:hint="eastAsia" w:ascii="微软雅黑" w:hAnsi="微软雅黑" w:eastAsia="微软雅黑" w:cs="微软雅黑"/>
        </w:rPr>
        <w:br w:type="page"/>
      </w:r>
    </w:p>
    <w:p w14:paraId="4FDBCF54">
      <w:pPr>
        <w:numPr>
          <w:ilvl w:val="1"/>
          <w:numId w:val="11"/>
        </w:numPr>
        <w:jc w:val="left"/>
        <w:rPr>
          <w:rFonts w:ascii="微软雅黑" w:hAnsi="微软雅黑" w:eastAsia="微软雅黑" w:cs="微软雅黑"/>
          <w:b/>
          <w:bCs/>
          <w:color w:val="0070C0"/>
        </w:rPr>
      </w:pPr>
      <w:r>
        <w:rPr>
          <w:rFonts w:hint="eastAsia" w:ascii="微软雅黑" w:hAnsi="微软雅黑" w:eastAsia="微软雅黑" w:cs="微软雅黑"/>
          <w:b/>
          <w:bCs/>
          <w:color w:val="0070C0"/>
        </w:rPr>
        <w:t>详细评分办法（详细评分表）</w:t>
      </w:r>
    </w:p>
    <w:tbl>
      <w:tblPr>
        <w:tblStyle w:val="14"/>
        <w:tblW w:w="9156" w:type="dxa"/>
        <w:jc w:val="center"/>
        <w:tblLayout w:type="fixed"/>
        <w:tblCellMar>
          <w:top w:w="0" w:type="dxa"/>
          <w:left w:w="108" w:type="dxa"/>
          <w:bottom w:w="0" w:type="dxa"/>
          <w:right w:w="108" w:type="dxa"/>
        </w:tblCellMar>
      </w:tblPr>
      <w:tblGrid>
        <w:gridCol w:w="470"/>
        <w:gridCol w:w="645"/>
        <w:gridCol w:w="1237"/>
        <w:gridCol w:w="709"/>
        <w:gridCol w:w="6095"/>
      </w:tblGrid>
      <w:tr w14:paraId="0488E137">
        <w:tblPrEx>
          <w:tblCellMar>
            <w:top w:w="0" w:type="dxa"/>
            <w:left w:w="108" w:type="dxa"/>
            <w:bottom w:w="0" w:type="dxa"/>
            <w:right w:w="108" w:type="dxa"/>
          </w:tblCellMar>
        </w:tblPrEx>
        <w:trPr>
          <w:trHeight w:val="270" w:hRule="atLeast"/>
          <w:jc w:val="center"/>
        </w:trPr>
        <w:tc>
          <w:tcPr>
            <w:tcW w:w="470" w:type="dxa"/>
            <w:tcBorders>
              <w:top w:val="single" w:color="auto" w:sz="4" w:space="0"/>
              <w:left w:val="single" w:color="auto" w:sz="4" w:space="0"/>
              <w:bottom w:val="single" w:color="auto" w:sz="4" w:space="0"/>
              <w:right w:val="single" w:color="auto" w:sz="4" w:space="0"/>
            </w:tcBorders>
          </w:tcPr>
          <w:p w14:paraId="3EADA228">
            <w:pPr>
              <w:widowControl/>
              <w:spacing w:line="360" w:lineRule="exact"/>
              <w:jc w:val="center"/>
              <w:rPr>
                <w:rFonts w:hint="eastAsia"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内容</w:t>
            </w:r>
          </w:p>
        </w:tc>
        <w:tc>
          <w:tcPr>
            <w:tcW w:w="645" w:type="dxa"/>
            <w:tcBorders>
              <w:top w:val="single" w:color="auto" w:sz="4" w:space="0"/>
              <w:left w:val="single" w:color="auto" w:sz="4" w:space="0"/>
              <w:bottom w:val="single" w:color="auto" w:sz="4" w:space="0"/>
              <w:right w:val="single" w:color="auto" w:sz="4" w:space="0"/>
            </w:tcBorders>
            <w:shd w:val="clear" w:color="auto" w:fill="auto"/>
            <w:vAlign w:val="center"/>
          </w:tcPr>
          <w:p w14:paraId="2632ADCD">
            <w:pPr>
              <w:widowControl/>
              <w:spacing w:line="360" w:lineRule="exact"/>
              <w:jc w:val="center"/>
              <w:rPr>
                <w:rFonts w:hint="eastAsia"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项目</w:t>
            </w:r>
          </w:p>
        </w:tc>
        <w:tc>
          <w:tcPr>
            <w:tcW w:w="1237" w:type="dxa"/>
            <w:tcBorders>
              <w:top w:val="single" w:color="auto" w:sz="4" w:space="0"/>
              <w:left w:val="nil"/>
              <w:bottom w:val="single" w:color="auto" w:sz="4" w:space="0"/>
              <w:right w:val="single" w:color="auto" w:sz="4" w:space="0"/>
            </w:tcBorders>
            <w:shd w:val="clear" w:color="auto" w:fill="auto"/>
            <w:vAlign w:val="center"/>
          </w:tcPr>
          <w:p w14:paraId="01426014">
            <w:pPr>
              <w:widowControl/>
              <w:spacing w:line="360" w:lineRule="exact"/>
              <w:jc w:val="center"/>
              <w:rPr>
                <w:rFonts w:hint="eastAsia"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评审因素</w:t>
            </w:r>
          </w:p>
        </w:tc>
        <w:tc>
          <w:tcPr>
            <w:tcW w:w="709" w:type="dxa"/>
            <w:tcBorders>
              <w:top w:val="single" w:color="auto" w:sz="4" w:space="0"/>
              <w:left w:val="nil"/>
              <w:bottom w:val="single" w:color="auto" w:sz="4" w:space="0"/>
              <w:right w:val="single" w:color="auto" w:sz="4" w:space="0"/>
            </w:tcBorders>
            <w:shd w:val="clear" w:color="auto" w:fill="auto"/>
            <w:vAlign w:val="center"/>
          </w:tcPr>
          <w:p w14:paraId="6A6C8122">
            <w:pPr>
              <w:widowControl/>
              <w:spacing w:line="360" w:lineRule="exact"/>
              <w:jc w:val="center"/>
              <w:rPr>
                <w:rFonts w:hint="eastAsia"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分值</w:t>
            </w:r>
          </w:p>
        </w:tc>
        <w:tc>
          <w:tcPr>
            <w:tcW w:w="6095" w:type="dxa"/>
            <w:tcBorders>
              <w:top w:val="single" w:color="auto" w:sz="4" w:space="0"/>
              <w:left w:val="nil"/>
              <w:bottom w:val="single" w:color="auto" w:sz="4" w:space="0"/>
              <w:right w:val="single" w:color="auto" w:sz="4" w:space="0"/>
            </w:tcBorders>
            <w:shd w:val="clear" w:color="auto" w:fill="auto"/>
            <w:vAlign w:val="center"/>
          </w:tcPr>
          <w:p w14:paraId="5FA2D316">
            <w:pPr>
              <w:widowControl/>
              <w:spacing w:line="360" w:lineRule="exact"/>
              <w:jc w:val="center"/>
              <w:rPr>
                <w:rFonts w:hint="eastAsia"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评审标准</w:t>
            </w:r>
          </w:p>
        </w:tc>
      </w:tr>
      <w:tr w14:paraId="388670F7">
        <w:tblPrEx>
          <w:tblCellMar>
            <w:top w:w="0" w:type="dxa"/>
            <w:left w:w="108" w:type="dxa"/>
            <w:bottom w:w="0" w:type="dxa"/>
            <w:right w:w="108" w:type="dxa"/>
          </w:tblCellMar>
        </w:tblPrEx>
        <w:trPr>
          <w:trHeight w:val="981" w:hRule="atLeast"/>
          <w:jc w:val="center"/>
        </w:trPr>
        <w:tc>
          <w:tcPr>
            <w:tcW w:w="470" w:type="dxa"/>
            <w:vMerge w:val="restart"/>
            <w:tcBorders>
              <w:top w:val="nil"/>
              <w:left w:val="single" w:color="auto" w:sz="4" w:space="0"/>
              <w:right w:val="single" w:color="auto" w:sz="4" w:space="0"/>
            </w:tcBorders>
            <w:vAlign w:val="center"/>
          </w:tcPr>
          <w:p w14:paraId="1234B5E1">
            <w:pPr>
              <w:widowControl/>
              <w:spacing w:line="360" w:lineRule="exact"/>
              <w:jc w:val="center"/>
              <w:rPr>
                <w:rFonts w:hint="eastAsia"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评分办法</w:t>
            </w:r>
          </w:p>
        </w:tc>
        <w:tc>
          <w:tcPr>
            <w:tcW w:w="645" w:type="dxa"/>
            <w:vMerge w:val="restart"/>
            <w:tcBorders>
              <w:top w:val="nil"/>
              <w:left w:val="single" w:color="auto" w:sz="4" w:space="0"/>
              <w:right w:val="single" w:color="auto" w:sz="4" w:space="0"/>
            </w:tcBorders>
            <w:shd w:val="clear" w:color="auto" w:fill="auto"/>
            <w:vAlign w:val="center"/>
          </w:tcPr>
          <w:p w14:paraId="0B322360">
            <w:pPr>
              <w:widowControl/>
              <w:spacing w:line="360" w:lineRule="exact"/>
              <w:jc w:val="center"/>
              <w:rPr>
                <w:rFonts w:hint="eastAsia"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商务评审</w:t>
            </w: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14:paraId="1D83DAEA">
            <w:pPr>
              <w:spacing w:line="360" w:lineRule="exact"/>
              <w:rPr>
                <w:rFonts w:hint="eastAsia" w:ascii="微软雅黑" w:hAnsi="微软雅黑" w:eastAsia="微软雅黑" w:cs="微软雅黑"/>
                <w:bCs/>
                <w:color w:val="0070C0"/>
                <w:spacing w:val="-6"/>
                <w:szCs w:val="21"/>
              </w:rPr>
            </w:pPr>
            <w:r>
              <w:rPr>
                <w:rFonts w:hint="eastAsia" w:ascii="微软雅黑" w:hAnsi="微软雅黑" w:eastAsia="微软雅黑" w:cs="微软雅黑"/>
                <w:bCs/>
                <w:color w:val="0070C0"/>
                <w:spacing w:val="-6"/>
                <w:szCs w:val="21"/>
              </w:rPr>
              <w:t>类似项目业绩</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66720FF5">
            <w:pPr>
              <w:widowControl/>
              <w:spacing w:line="360" w:lineRule="exact"/>
              <w:jc w:val="center"/>
              <w:rPr>
                <w:rFonts w:hint="eastAsia"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15分</w:t>
            </w:r>
          </w:p>
        </w:tc>
        <w:tc>
          <w:tcPr>
            <w:tcW w:w="6095" w:type="dxa"/>
            <w:tcBorders>
              <w:top w:val="single" w:color="auto" w:sz="4" w:space="0"/>
              <w:left w:val="single" w:color="auto" w:sz="4" w:space="0"/>
              <w:bottom w:val="single" w:color="auto" w:sz="4" w:space="0"/>
              <w:right w:val="single" w:color="auto" w:sz="4" w:space="0"/>
            </w:tcBorders>
            <w:shd w:val="clear" w:color="auto" w:fill="auto"/>
          </w:tcPr>
          <w:p w14:paraId="40DB18C0">
            <w:pPr>
              <w:spacing w:line="360" w:lineRule="exact"/>
              <w:rPr>
                <w:rFonts w:hint="eastAsia" w:ascii="微软雅黑" w:hAnsi="微软雅黑" w:eastAsia="微软雅黑" w:cs="微软雅黑"/>
                <w:bCs/>
                <w:color w:val="0070C0"/>
                <w:spacing w:val="-6"/>
                <w:szCs w:val="21"/>
              </w:rPr>
            </w:pPr>
            <w:r>
              <w:rPr>
                <w:rFonts w:hint="eastAsia" w:ascii="微软雅黑" w:hAnsi="微软雅黑" w:eastAsia="微软雅黑" w:cs="微软雅黑"/>
                <w:bCs/>
                <w:color w:val="0070C0"/>
                <w:spacing w:val="-6"/>
                <w:szCs w:val="21"/>
              </w:rPr>
              <w:t>投标人近5年（以合同签订时间为准）独立完成过类似规模（500户以上）的老旧小区给水改造设计项目，每提供一个业绩得3分，最多得15分。</w:t>
            </w:r>
          </w:p>
          <w:p w14:paraId="3051430F">
            <w:pPr>
              <w:spacing w:line="360" w:lineRule="exact"/>
              <w:rPr>
                <w:rFonts w:hint="eastAsia" w:ascii="微软雅黑" w:hAnsi="微软雅黑" w:eastAsia="微软雅黑" w:cs="微软雅黑"/>
                <w:bCs/>
                <w:color w:val="0070C0"/>
                <w:spacing w:val="-6"/>
                <w:szCs w:val="21"/>
              </w:rPr>
            </w:pPr>
            <w:r>
              <w:rPr>
                <w:rFonts w:hint="eastAsia" w:ascii="微软雅黑" w:hAnsi="微软雅黑" w:eastAsia="微软雅黑" w:cs="微软雅黑"/>
                <w:bCs/>
                <w:color w:val="0070C0"/>
                <w:spacing w:val="-6"/>
                <w:szCs w:val="21"/>
              </w:rPr>
              <w:t>（需提供合同复印件及中标通知书或业主证明，无证明材料或证明材料不齐全的不得分）</w:t>
            </w:r>
          </w:p>
        </w:tc>
      </w:tr>
      <w:tr w14:paraId="0E5CE0DE">
        <w:tblPrEx>
          <w:tblCellMar>
            <w:top w:w="0" w:type="dxa"/>
            <w:left w:w="108" w:type="dxa"/>
            <w:bottom w:w="0" w:type="dxa"/>
            <w:right w:w="108" w:type="dxa"/>
          </w:tblCellMar>
        </w:tblPrEx>
        <w:trPr>
          <w:trHeight w:val="1012" w:hRule="atLeast"/>
          <w:jc w:val="center"/>
        </w:trPr>
        <w:tc>
          <w:tcPr>
            <w:tcW w:w="470" w:type="dxa"/>
            <w:vMerge w:val="continue"/>
            <w:tcBorders>
              <w:left w:val="single" w:color="auto" w:sz="4" w:space="0"/>
              <w:right w:val="single" w:color="auto" w:sz="4" w:space="0"/>
            </w:tcBorders>
            <w:vAlign w:val="center"/>
          </w:tcPr>
          <w:p w14:paraId="18A87765">
            <w:pPr>
              <w:spacing w:line="360" w:lineRule="exact"/>
              <w:jc w:val="center"/>
              <w:rPr>
                <w:rFonts w:hint="eastAsia" w:ascii="微软雅黑" w:hAnsi="微软雅黑" w:eastAsia="微软雅黑" w:cs="微软雅黑"/>
                <w:bCs/>
                <w:color w:val="0070C0"/>
                <w:kern w:val="0"/>
                <w:szCs w:val="21"/>
              </w:rPr>
            </w:pPr>
          </w:p>
        </w:tc>
        <w:tc>
          <w:tcPr>
            <w:tcW w:w="645" w:type="dxa"/>
            <w:vMerge w:val="continue"/>
            <w:tcBorders>
              <w:left w:val="single" w:color="auto" w:sz="4" w:space="0"/>
              <w:right w:val="single" w:color="auto" w:sz="4" w:space="0"/>
            </w:tcBorders>
            <w:shd w:val="clear" w:color="auto" w:fill="auto"/>
            <w:vAlign w:val="center"/>
          </w:tcPr>
          <w:p w14:paraId="11F911FF">
            <w:pPr>
              <w:spacing w:line="360" w:lineRule="exact"/>
              <w:jc w:val="center"/>
              <w:rPr>
                <w:rFonts w:hint="eastAsia" w:ascii="微软雅黑" w:hAnsi="微软雅黑" w:eastAsia="微软雅黑" w:cs="微软雅黑"/>
                <w:bCs/>
                <w:color w:val="0070C0"/>
                <w:kern w:val="0"/>
                <w:szCs w:val="21"/>
              </w:rPr>
            </w:pP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14:paraId="1B340EDF">
            <w:pPr>
              <w:spacing w:line="360" w:lineRule="exact"/>
              <w:rPr>
                <w:rFonts w:hint="eastAsia" w:ascii="微软雅黑" w:hAnsi="微软雅黑" w:eastAsia="微软雅黑" w:cs="微软雅黑"/>
                <w:bCs/>
                <w:color w:val="0070C0"/>
                <w:spacing w:val="-6"/>
                <w:szCs w:val="21"/>
              </w:rPr>
            </w:pPr>
            <w:r>
              <w:rPr>
                <w:rFonts w:hint="eastAsia" w:ascii="微软雅黑" w:hAnsi="微软雅黑" w:eastAsia="微软雅黑" w:cs="微软雅黑"/>
                <w:bCs/>
                <w:color w:val="0070C0"/>
                <w:spacing w:val="-6"/>
                <w:szCs w:val="21"/>
                <w:lang w:val="en-US" w:eastAsia="zh-CN"/>
              </w:rPr>
              <w:t>项目负责人业绩</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372B536F">
            <w:pPr>
              <w:widowControl/>
              <w:spacing w:line="360" w:lineRule="exact"/>
              <w:jc w:val="center"/>
              <w:rPr>
                <w:rFonts w:hint="eastAsia" w:ascii="微软雅黑" w:hAnsi="微软雅黑" w:eastAsia="微软雅黑" w:cs="微软雅黑"/>
                <w:bCs/>
                <w:color w:val="0070C0"/>
                <w:kern w:val="0"/>
                <w:szCs w:val="21"/>
                <w:lang w:val="en-US"/>
              </w:rPr>
            </w:pPr>
            <w:r>
              <w:rPr>
                <w:rFonts w:hint="eastAsia" w:ascii="微软雅黑" w:hAnsi="微软雅黑" w:eastAsia="微软雅黑" w:cs="微软雅黑"/>
                <w:bCs/>
                <w:color w:val="0070C0"/>
                <w:kern w:val="0"/>
                <w:szCs w:val="21"/>
                <w:lang w:val="en-US" w:eastAsia="zh-CN"/>
              </w:rPr>
              <w:t>4分</w:t>
            </w:r>
          </w:p>
        </w:tc>
        <w:tc>
          <w:tcPr>
            <w:tcW w:w="6095" w:type="dxa"/>
            <w:tcBorders>
              <w:top w:val="single" w:color="auto" w:sz="4" w:space="0"/>
              <w:left w:val="single" w:color="auto" w:sz="4" w:space="0"/>
              <w:bottom w:val="single" w:color="auto" w:sz="4" w:space="0"/>
              <w:right w:val="single" w:color="auto" w:sz="4" w:space="0"/>
            </w:tcBorders>
            <w:shd w:val="clear" w:color="auto" w:fill="auto"/>
            <w:vAlign w:val="center"/>
          </w:tcPr>
          <w:p w14:paraId="142C9BAC">
            <w:pPr>
              <w:spacing w:line="360" w:lineRule="exact"/>
              <w:rPr>
                <w:rFonts w:hint="eastAsia" w:ascii="微软雅黑" w:hAnsi="微软雅黑" w:eastAsia="微软雅黑" w:cs="微软雅黑"/>
                <w:bCs/>
                <w:color w:val="0070C0"/>
                <w:spacing w:val="-6"/>
                <w:szCs w:val="21"/>
              </w:rPr>
            </w:pPr>
            <w:r>
              <w:rPr>
                <w:rFonts w:hint="eastAsia" w:ascii="微软雅黑" w:hAnsi="微软雅黑" w:eastAsia="微软雅黑" w:cs="微软雅黑"/>
                <w:bCs/>
                <w:color w:val="0070C0"/>
                <w:spacing w:val="-6"/>
                <w:szCs w:val="21"/>
                <w:lang w:val="en-US" w:eastAsia="zh-CN"/>
              </w:rPr>
              <w:t>项目负责人近五年承担过类似供水管网改造设计项目，每提供1份设计合同得1分，最多4分。</w:t>
            </w:r>
          </w:p>
        </w:tc>
      </w:tr>
      <w:tr w14:paraId="13190E0F">
        <w:tblPrEx>
          <w:tblCellMar>
            <w:top w:w="0" w:type="dxa"/>
            <w:left w:w="108" w:type="dxa"/>
            <w:bottom w:w="0" w:type="dxa"/>
            <w:right w:w="108" w:type="dxa"/>
          </w:tblCellMar>
        </w:tblPrEx>
        <w:trPr>
          <w:trHeight w:val="1012" w:hRule="atLeast"/>
          <w:jc w:val="center"/>
        </w:trPr>
        <w:tc>
          <w:tcPr>
            <w:tcW w:w="470" w:type="dxa"/>
            <w:vMerge w:val="continue"/>
            <w:tcBorders>
              <w:left w:val="single" w:color="auto" w:sz="4" w:space="0"/>
              <w:right w:val="single" w:color="auto" w:sz="4" w:space="0"/>
            </w:tcBorders>
            <w:vAlign w:val="center"/>
          </w:tcPr>
          <w:p w14:paraId="1C2B4DC9">
            <w:pPr>
              <w:spacing w:line="360" w:lineRule="exact"/>
              <w:jc w:val="center"/>
              <w:rPr>
                <w:rFonts w:hint="eastAsia" w:ascii="微软雅黑" w:hAnsi="微软雅黑" w:eastAsia="微软雅黑" w:cs="微软雅黑"/>
                <w:bCs/>
                <w:color w:val="0070C0"/>
                <w:kern w:val="0"/>
                <w:szCs w:val="21"/>
              </w:rPr>
            </w:pPr>
          </w:p>
        </w:tc>
        <w:tc>
          <w:tcPr>
            <w:tcW w:w="645" w:type="dxa"/>
            <w:vMerge w:val="continue"/>
            <w:tcBorders>
              <w:left w:val="single" w:color="auto" w:sz="4" w:space="0"/>
              <w:right w:val="single" w:color="auto" w:sz="4" w:space="0"/>
            </w:tcBorders>
            <w:shd w:val="clear" w:color="auto" w:fill="auto"/>
            <w:vAlign w:val="center"/>
          </w:tcPr>
          <w:p w14:paraId="4453E725">
            <w:pPr>
              <w:spacing w:line="360" w:lineRule="exact"/>
              <w:jc w:val="center"/>
              <w:rPr>
                <w:rFonts w:hint="eastAsia" w:ascii="微软雅黑" w:hAnsi="微软雅黑" w:eastAsia="微软雅黑" w:cs="微软雅黑"/>
                <w:bCs/>
                <w:color w:val="0070C0"/>
                <w:kern w:val="0"/>
                <w:szCs w:val="21"/>
              </w:rPr>
            </w:pP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14:paraId="61D74916">
            <w:pPr>
              <w:spacing w:line="360" w:lineRule="exact"/>
              <w:rPr>
                <w:rFonts w:hint="eastAsia" w:ascii="微软雅黑" w:hAnsi="微软雅黑" w:eastAsia="微软雅黑" w:cs="微软雅黑"/>
                <w:bCs/>
                <w:color w:val="0070C0"/>
                <w:spacing w:val="-6"/>
                <w:szCs w:val="21"/>
              </w:rPr>
            </w:pPr>
            <w:r>
              <w:rPr>
                <w:rFonts w:hint="eastAsia" w:ascii="微软雅黑" w:hAnsi="微软雅黑" w:eastAsia="微软雅黑" w:cs="微软雅黑"/>
                <w:bCs/>
                <w:color w:val="0070C0"/>
                <w:spacing w:val="-6"/>
                <w:szCs w:val="21"/>
                <w:lang w:val="en-US" w:eastAsia="zh-CN"/>
              </w:rPr>
              <w:t>项目负责人资格</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1B1BB83F">
            <w:pPr>
              <w:widowControl/>
              <w:spacing w:line="360" w:lineRule="exact"/>
              <w:jc w:val="center"/>
              <w:rPr>
                <w:rFonts w:hint="eastAsia" w:ascii="微软雅黑" w:hAnsi="微软雅黑" w:eastAsia="微软雅黑" w:cs="微软雅黑"/>
                <w:bCs/>
                <w:color w:val="0070C0"/>
                <w:kern w:val="0"/>
                <w:szCs w:val="21"/>
                <w:lang w:val="en-US"/>
              </w:rPr>
            </w:pPr>
            <w:r>
              <w:rPr>
                <w:rFonts w:hint="eastAsia" w:ascii="微软雅黑" w:hAnsi="微软雅黑" w:eastAsia="微软雅黑" w:cs="微软雅黑"/>
                <w:bCs/>
                <w:color w:val="0070C0"/>
                <w:kern w:val="0"/>
                <w:szCs w:val="21"/>
                <w:lang w:val="en-US" w:eastAsia="zh-CN"/>
              </w:rPr>
              <w:t>3分</w:t>
            </w:r>
          </w:p>
        </w:tc>
        <w:tc>
          <w:tcPr>
            <w:tcW w:w="6095" w:type="dxa"/>
            <w:tcBorders>
              <w:top w:val="single" w:color="auto" w:sz="4" w:space="0"/>
              <w:left w:val="single" w:color="auto" w:sz="4" w:space="0"/>
              <w:bottom w:val="single" w:color="auto" w:sz="4" w:space="0"/>
              <w:right w:val="single" w:color="auto" w:sz="4" w:space="0"/>
            </w:tcBorders>
            <w:shd w:val="clear" w:color="auto" w:fill="auto"/>
            <w:vAlign w:val="center"/>
          </w:tcPr>
          <w:p w14:paraId="44D3F98A">
            <w:pPr>
              <w:spacing w:line="360" w:lineRule="exact"/>
              <w:rPr>
                <w:rFonts w:hint="eastAsia" w:ascii="微软雅黑" w:hAnsi="微软雅黑" w:eastAsia="微软雅黑" w:cs="微软雅黑"/>
                <w:bCs/>
                <w:color w:val="0070C0"/>
                <w:spacing w:val="-6"/>
                <w:szCs w:val="21"/>
              </w:rPr>
            </w:pPr>
            <w:r>
              <w:rPr>
                <w:rFonts w:hint="eastAsia" w:ascii="微软雅黑" w:hAnsi="微软雅黑" w:eastAsia="微软雅黑" w:cs="微软雅黑"/>
                <w:bCs/>
                <w:color w:val="0070C0"/>
                <w:spacing w:val="-6"/>
                <w:szCs w:val="21"/>
                <w:lang w:val="en-US" w:eastAsia="zh-CN"/>
              </w:rPr>
              <w:t>项目负责人具备：给水排水或建设工程（工程设计-给水排水）专业高级工程师及以上职称：3分；副高级职称：2分；中级职称：1分</w:t>
            </w:r>
            <w:r>
              <w:rPr>
                <w:rFonts w:hint="eastAsia" w:ascii="微软雅黑" w:hAnsi="微软雅黑" w:eastAsia="微软雅黑" w:cs="微软雅黑"/>
                <w:bCs/>
                <w:color w:val="0070C0"/>
                <w:spacing w:val="-6"/>
                <w:szCs w:val="21"/>
                <w:lang w:val="en-US" w:eastAsia="zh-CN"/>
              </w:rPr>
              <w:br w:type="textWrapping"/>
            </w:r>
            <w:r>
              <w:rPr>
                <w:rFonts w:hint="eastAsia" w:ascii="微软雅黑" w:hAnsi="微软雅黑" w:eastAsia="微软雅黑" w:cs="微软雅黑"/>
                <w:bCs/>
                <w:color w:val="0070C0"/>
                <w:spacing w:val="-6"/>
                <w:szCs w:val="21"/>
                <w:lang w:val="en-US" w:eastAsia="zh-CN"/>
              </w:rPr>
              <w:t>（须提供职称证书；若证书未注明专业，需附职称评审材料，否则不得分）</w:t>
            </w:r>
            <w:r>
              <w:rPr>
                <w:rFonts w:hint="eastAsia" w:ascii="微软雅黑" w:hAnsi="微软雅黑" w:eastAsia="微软雅黑" w:cs="微软雅黑"/>
                <w:bCs/>
                <w:color w:val="0070C0"/>
                <w:spacing w:val="-6"/>
                <w:szCs w:val="21"/>
                <w:lang w:val="en-US" w:eastAsia="zh-CN"/>
              </w:rPr>
              <w:br w:type="textWrapping"/>
            </w:r>
            <w:r>
              <w:rPr>
                <w:rFonts w:hint="eastAsia" w:ascii="微软雅黑" w:hAnsi="微软雅黑" w:eastAsia="微软雅黑" w:cs="微软雅黑"/>
                <w:bCs/>
                <w:color w:val="0070C0"/>
                <w:spacing w:val="-6"/>
                <w:szCs w:val="21"/>
                <w:lang w:val="en-US" w:eastAsia="zh-CN"/>
              </w:rPr>
              <w:t>注：项目负责人及成员仅参与一项打分，不得重复计分。</w:t>
            </w:r>
          </w:p>
        </w:tc>
      </w:tr>
      <w:tr w14:paraId="5883C74C">
        <w:tblPrEx>
          <w:tblCellMar>
            <w:top w:w="0" w:type="dxa"/>
            <w:left w:w="108" w:type="dxa"/>
            <w:bottom w:w="0" w:type="dxa"/>
            <w:right w:w="108" w:type="dxa"/>
          </w:tblCellMar>
        </w:tblPrEx>
        <w:trPr>
          <w:trHeight w:val="1012" w:hRule="atLeast"/>
          <w:jc w:val="center"/>
        </w:trPr>
        <w:tc>
          <w:tcPr>
            <w:tcW w:w="470" w:type="dxa"/>
            <w:vMerge w:val="continue"/>
            <w:tcBorders>
              <w:left w:val="single" w:color="auto" w:sz="4" w:space="0"/>
              <w:right w:val="single" w:color="auto" w:sz="4" w:space="0"/>
            </w:tcBorders>
            <w:vAlign w:val="center"/>
          </w:tcPr>
          <w:p w14:paraId="433D10A5">
            <w:pPr>
              <w:spacing w:line="360" w:lineRule="exact"/>
              <w:jc w:val="center"/>
              <w:rPr>
                <w:rFonts w:hint="eastAsia" w:ascii="微软雅黑" w:hAnsi="微软雅黑" w:eastAsia="微软雅黑" w:cs="微软雅黑"/>
                <w:bCs/>
                <w:color w:val="0070C0"/>
                <w:kern w:val="0"/>
                <w:szCs w:val="21"/>
              </w:rPr>
            </w:pPr>
          </w:p>
        </w:tc>
        <w:tc>
          <w:tcPr>
            <w:tcW w:w="645" w:type="dxa"/>
            <w:vMerge w:val="continue"/>
            <w:tcBorders>
              <w:left w:val="single" w:color="auto" w:sz="4" w:space="0"/>
              <w:right w:val="single" w:color="auto" w:sz="4" w:space="0"/>
            </w:tcBorders>
            <w:shd w:val="clear" w:color="auto" w:fill="auto"/>
            <w:vAlign w:val="center"/>
          </w:tcPr>
          <w:p w14:paraId="18B45074">
            <w:pPr>
              <w:spacing w:line="360" w:lineRule="exact"/>
              <w:jc w:val="center"/>
              <w:rPr>
                <w:rFonts w:hint="eastAsia" w:ascii="微软雅黑" w:hAnsi="微软雅黑" w:eastAsia="微软雅黑" w:cs="微软雅黑"/>
                <w:bCs/>
                <w:color w:val="0070C0"/>
                <w:kern w:val="0"/>
                <w:szCs w:val="21"/>
              </w:rPr>
            </w:pP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14:paraId="587F22B1">
            <w:pPr>
              <w:spacing w:line="360" w:lineRule="exact"/>
              <w:rPr>
                <w:rFonts w:hint="eastAsia" w:ascii="微软雅黑" w:hAnsi="微软雅黑" w:eastAsia="微软雅黑" w:cs="微软雅黑"/>
                <w:bCs/>
                <w:color w:val="0070C0"/>
                <w:spacing w:val="-6"/>
                <w:szCs w:val="21"/>
              </w:rPr>
            </w:pPr>
            <w:r>
              <w:rPr>
                <w:rFonts w:hint="eastAsia" w:ascii="微软雅黑" w:hAnsi="微软雅黑" w:eastAsia="微软雅黑" w:cs="微软雅黑"/>
                <w:bCs/>
                <w:color w:val="0070C0"/>
                <w:spacing w:val="-6"/>
                <w:szCs w:val="21"/>
                <w:lang w:val="en-US" w:eastAsia="zh-CN"/>
              </w:rPr>
              <w:t>项目管理机构</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2062D51E">
            <w:pPr>
              <w:widowControl/>
              <w:spacing w:line="360" w:lineRule="exact"/>
              <w:jc w:val="center"/>
              <w:rPr>
                <w:rFonts w:hint="eastAsia" w:ascii="微软雅黑" w:hAnsi="微软雅黑" w:eastAsia="微软雅黑" w:cs="微软雅黑"/>
                <w:bCs/>
                <w:color w:val="0070C0"/>
                <w:kern w:val="0"/>
                <w:szCs w:val="21"/>
                <w:lang w:val="en-US"/>
              </w:rPr>
            </w:pPr>
            <w:r>
              <w:rPr>
                <w:rFonts w:hint="eastAsia" w:ascii="微软雅黑" w:hAnsi="微软雅黑" w:eastAsia="微软雅黑" w:cs="微软雅黑"/>
                <w:bCs/>
                <w:color w:val="0070C0"/>
                <w:kern w:val="0"/>
                <w:szCs w:val="21"/>
                <w:lang w:val="en-US" w:eastAsia="zh-CN"/>
              </w:rPr>
              <w:t>15分</w:t>
            </w:r>
          </w:p>
        </w:tc>
        <w:tc>
          <w:tcPr>
            <w:tcW w:w="6095" w:type="dxa"/>
            <w:tcBorders>
              <w:top w:val="single" w:color="auto" w:sz="4" w:space="0"/>
              <w:left w:val="single" w:color="auto" w:sz="4" w:space="0"/>
              <w:bottom w:val="single" w:color="auto" w:sz="4" w:space="0"/>
              <w:right w:val="single" w:color="auto" w:sz="4" w:space="0"/>
            </w:tcBorders>
            <w:shd w:val="clear" w:color="auto" w:fill="auto"/>
            <w:vAlign w:val="center"/>
          </w:tcPr>
          <w:p w14:paraId="4EA62FC7">
            <w:pPr>
              <w:spacing w:line="360" w:lineRule="exact"/>
              <w:rPr>
                <w:rFonts w:hint="eastAsia" w:ascii="微软雅黑" w:hAnsi="微软雅黑" w:eastAsia="微软雅黑" w:cs="微软雅黑"/>
                <w:bCs/>
                <w:color w:val="0070C0"/>
                <w:spacing w:val="-6"/>
                <w:szCs w:val="21"/>
              </w:rPr>
            </w:pPr>
            <w:r>
              <w:rPr>
                <w:rFonts w:hint="eastAsia" w:ascii="微软雅黑" w:hAnsi="微软雅黑" w:eastAsia="微软雅黑" w:cs="微软雅黑"/>
                <w:bCs/>
                <w:color w:val="0070C0"/>
                <w:spacing w:val="-6"/>
                <w:szCs w:val="21"/>
                <w:lang w:val="en-US" w:eastAsia="zh-CN"/>
              </w:rPr>
              <w:t>1.给水排水专业人员（限3人）：注册公用设备工程师（给水排水）：1分/人；同时具高级工程师及以上职称：+2分/人；具副高级职称：+1分/人。本项最高9分</w:t>
            </w:r>
            <w:r>
              <w:rPr>
                <w:rFonts w:hint="eastAsia" w:ascii="微软雅黑" w:hAnsi="微软雅黑" w:eastAsia="微软雅黑" w:cs="微软雅黑"/>
                <w:bCs/>
                <w:color w:val="0070C0"/>
                <w:spacing w:val="-6"/>
                <w:szCs w:val="21"/>
                <w:lang w:val="en-US" w:eastAsia="zh-CN"/>
              </w:rPr>
              <w:br w:type="textWrapping"/>
            </w:r>
            <w:r>
              <w:rPr>
                <w:rFonts w:hint="eastAsia" w:ascii="微软雅黑" w:hAnsi="微软雅黑" w:eastAsia="微软雅黑" w:cs="微软雅黑"/>
                <w:bCs/>
                <w:color w:val="0070C0"/>
                <w:spacing w:val="-6"/>
                <w:szCs w:val="21"/>
                <w:lang w:val="en-US" w:eastAsia="zh-CN"/>
              </w:rPr>
              <w:t>2.环境工程专业人员（限1人）：注册环保工程师：1分；同时具高级工程师：+2分；具副高级职称：+1分/人。本项最高3分。</w:t>
            </w:r>
            <w:r>
              <w:rPr>
                <w:rFonts w:hint="eastAsia" w:ascii="微软雅黑" w:hAnsi="微软雅黑" w:eastAsia="微软雅黑" w:cs="微软雅黑"/>
                <w:bCs/>
                <w:color w:val="0070C0"/>
                <w:spacing w:val="-6"/>
                <w:szCs w:val="21"/>
                <w:lang w:val="en-US" w:eastAsia="zh-CN"/>
              </w:rPr>
              <w:br w:type="textWrapping"/>
            </w:r>
            <w:r>
              <w:rPr>
                <w:rFonts w:hint="eastAsia" w:ascii="微软雅黑" w:hAnsi="微软雅黑" w:eastAsia="微软雅黑" w:cs="微软雅黑"/>
                <w:bCs/>
                <w:color w:val="0070C0"/>
                <w:spacing w:val="-6"/>
                <w:szCs w:val="21"/>
                <w:lang w:val="en-US" w:eastAsia="zh-CN"/>
              </w:rPr>
              <w:t>3.造价专业人员（限1人）：注册造价工程师：1分；同时具高级工程师：+2分；；具副高级职称：+1分/人。本项最高3分。</w:t>
            </w:r>
            <w:r>
              <w:rPr>
                <w:rFonts w:hint="eastAsia" w:ascii="微软雅黑" w:hAnsi="微软雅黑" w:eastAsia="微软雅黑" w:cs="微软雅黑"/>
                <w:bCs/>
                <w:color w:val="0070C0"/>
                <w:spacing w:val="-6"/>
                <w:szCs w:val="21"/>
                <w:lang w:val="en-US" w:eastAsia="zh-CN"/>
              </w:rPr>
              <w:br w:type="textWrapping"/>
            </w:r>
            <w:r>
              <w:rPr>
                <w:rFonts w:hint="eastAsia" w:ascii="微软雅黑" w:hAnsi="微软雅黑" w:eastAsia="微软雅黑" w:cs="微软雅黑"/>
                <w:bCs/>
                <w:color w:val="0070C0"/>
                <w:spacing w:val="-6"/>
                <w:szCs w:val="21"/>
                <w:lang w:val="en-US" w:eastAsia="zh-CN"/>
              </w:rPr>
              <w:t>要求：所有人员须提供注册证、职称证扫描件；须附近3个月投标人缴纳的社保证明；每人仅计入一个专业项，不得重复计分。</w:t>
            </w:r>
          </w:p>
        </w:tc>
      </w:tr>
      <w:tr w14:paraId="287C2367">
        <w:tblPrEx>
          <w:tblCellMar>
            <w:top w:w="0" w:type="dxa"/>
            <w:left w:w="108" w:type="dxa"/>
            <w:bottom w:w="0" w:type="dxa"/>
            <w:right w:w="108" w:type="dxa"/>
          </w:tblCellMar>
        </w:tblPrEx>
        <w:trPr>
          <w:trHeight w:val="90" w:hRule="atLeast"/>
          <w:jc w:val="center"/>
        </w:trPr>
        <w:tc>
          <w:tcPr>
            <w:tcW w:w="470" w:type="dxa"/>
            <w:vMerge w:val="continue"/>
            <w:tcBorders>
              <w:left w:val="single" w:color="auto" w:sz="4" w:space="0"/>
              <w:right w:val="single" w:color="auto" w:sz="4" w:space="0"/>
            </w:tcBorders>
            <w:vAlign w:val="center"/>
          </w:tcPr>
          <w:p w14:paraId="52819EED">
            <w:pPr>
              <w:spacing w:line="360" w:lineRule="exact"/>
              <w:jc w:val="center"/>
              <w:rPr>
                <w:rFonts w:hint="eastAsia" w:ascii="微软雅黑" w:hAnsi="微软雅黑" w:eastAsia="微软雅黑" w:cs="微软雅黑"/>
                <w:bCs/>
                <w:color w:val="0070C0"/>
                <w:kern w:val="0"/>
                <w:szCs w:val="21"/>
              </w:rPr>
            </w:pPr>
          </w:p>
        </w:tc>
        <w:tc>
          <w:tcPr>
            <w:tcW w:w="645" w:type="dxa"/>
            <w:vMerge w:val="restart"/>
            <w:tcBorders>
              <w:top w:val="single" w:color="auto" w:sz="4" w:space="0"/>
              <w:left w:val="single" w:color="auto" w:sz="4" w:space="0"/>
              <w:right w:val="single" w:color="auto" w:sz="4" w:space="0"/>
            </w:tcBorders>
            <w:shd w:val="clear" w:color="auto" w:fill="auto"/>
            <w:vAlign w:val="center"/>
          </w:tcPr>
          <w:p w14:paraId="51BACEA7">
            <w:pPr>
              <w:spacing w:line="360" w:lineRule="exact"/>
              <w:jc w:val="center"/>
              <w:rPr>
                <w:rFonts w:hint="eastAsia"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技术评审</w:t>
            </w:r>
          </w:p>
        </w:tc>
        <w:tc>
          <w:tcPr>
            <w:tcW w:w="1237" w:type="dxa"/>
            <w:tcBorders>
              <w:top w:val="single" w:color="auto" w:sz="4" w:space="0"/>
              <w:left w:val="nil"/>
              <w:bottom w:val="single" w:color="auto" w:sz="4" w:space="0"/>
              <w:right w:val="single" w:color="auto" w:sz="4" w:space="0"/>
            </w:tcBorders>
            <w:shd w:val="clear" w:color="auto" w:fill="auto"/>
            <w:vAlign w:val="center"/>
          </w:tcPr>
          <w:p w14:paraId="0696AD5F">
            <w:pPr>
              <w:spacing w:line="360" w:lineRule="exact"/>
              <w:rPr>
                <w:rFonts w:hint="eastAsia" w:ascii="微软雅黑" w:hAnsi="微软雅黑" w:eastAsia="微软雅黑" w:cs="微软雅黑"/>
                <w:bCs/>
                <w:color w:val="0070C0"/>
                <w:spacing w:val="-6"/>
                <w:szCs w:val="21"/>
                <w:lang w:val="en-US" w:eastAsia="zh-CN"/>
              </w:rPr>
            </w:pPr>
            <w:r>
              <w:rPr>
                <w:rFonts w:hint="eastAsia" w:ascii="微软雅黑" w:hAnsi="微软雅黑" w:eastAsia="微软雅黑" w:cs="微软雅黑"/>
                <w:bCs/>
                <w:color w:val="0070C0"/>
                <w:spacing w:val="-6"/>
                <w:szCs w:val="21"/>
                <w:lang w:val="en-US" w:eastAsia="zh-CN"/>
              </w:rPr>
              <w:t>现状分析</w:t>
            </w:r>
          </w:p>
        </w:tc>
        <w:tc>
          <w:tcPr>
            <w:tcW w:w="709" w:type="dxa"/>
            <w:tcBorders>
              <w:top w:val="single" w:color="auto" w:sz="4" w:space="0"/>
              <w:left w:val="nil"/>
              <w:bottom w:val="single" w:color="auto" w:sz="4" w:space="0"/>
              <w:right w:val="single" w:color="auto" w:sz="4" w:space="0"/>
            </w:tcBorders>
            <w:shd w:val="clear" w:color="auto" w:fill="auto"/>
            <w:vAlign w:val="center"/>
          </w:tcPr>
          <w:p w14:paraId="5D85BAAD">
            <w:pPr>
              <w:widowControl/>
              <w:spacing w:line="360" w:lineRule="exact"/>
              <w:jc w:val="center"/>
              <w:rPr>
                <w:rFonts w:hint="eastAsia" w:ascii="微软雅黑" w:hAnsi="微软雅黑" w:eastAsia="微软雅黑" w:cs="微软雅黑"/>
                <w:bCs/>
                <w:color w:val="0070C0"/>
                <w:kern w:val="0"/>
                <w:szCs w:val="21"/>
                <w:lang w:val="en-US" w:eastAsia="zh-CN"/>
              </w:rPr>
            </w:pPr>
            <w:r>
              <w:rPr>
                <w:rFonts w:hint="eastAsia" w:ascii="微软雅黑" w:hAnsi="微软雅黑" w:eastAsia="微软雅黑" w:cs="微软雅黑"/>
                <w:bCs/>
                <w:color w:val="0070C0"/>
                <w:kern w:val="0"/>
                <w:szCs w:val="21"/>
                <w:lang w:val="en-US" w:eastAsia="zh-CN"/>
              </w:rPr>
              <w:t>6分</w:t>
            </w:r>
          </w:p>
        </w:tc>
        <w:tc>
          <w:tcPr>
            <w:tcW w:w="6095" w:type="dxa"/>
            <w:tcBorders>
              <w:top w:val="single" w:color="auto" w:sz="4" w:space="0"/>
              <w:left w:val="nil"/>
              <w:bottom w:val="single" w:color="auto" w:sz="4" w:space="0"/>
              <w:right w:val="single" w:color="auto" w:sz="4" w:space="0"/>
            </w:tcBorders>
            <w:shd w:val="clear" w:color="auto" w:fill="auto"/>
            <w:vAlign w:val="center"/>
          </w:tcPr>
          <w:p w14:paraId="6E575C48">
            <w:pPr>
              <w:spacing w:line="360" w:lineRule="exact"/>
              <w:rPr>
                <w:rFonts w:hint="eastAsia" w:ascii="微软雅黑" w:hAnsi="微软雅黑" w:eastAsia="微软雅黑" w:cs="微软雅黑"/>
                <w:bCs/>
                <w:color w:val="0070C0"/>
                <w:spacing w:val="-6"/>
                <w:szCs w:val="21"/>
                <w:lang w:val="en-US" w:eastAsia="zh-CN"/>
              </w:rPr>
            </w:pPr>
            <w:r>
              <w:rPr>
                <w:rFonts w:hint="eastAsia" w:ascii="微软雅黑" w:hAnsi="微软雅黑" w:eastAsia="微软雅黑" w:cs="微软雅黑"/>
                <w:bCs/>
                <w:color w:val="0070C0"/>
                <w:spacing w:val="-6"/>
                <w:szCs w:val="21"/>
                <w:lang w:val="en-US" w:eastAsia="zh-CN"/>
              </w:rPr>
              <w:t>1.准确理解项目背景、特点，深入解读国家及地方老旧供水管网改造相关政策（3分）</w:t>
            </w:r>
            <w:r>
              <w:rPr>
                <w:rFonts w:hint="eastAsia" w:ascii="微软雅黑" w:hAnsi="微软雅黑" w:eastAsia="微软雅黑" w:cs="微软雅黑"/>
                <w:bCs/>
                <w:color w:val="0070C0"/>
                <w:spacing w:val="-6"/>
                <w:szCs w:val="21"/>
                <w:lang w:val="en-US" w:eastAsia="zh-CN"/>
              </w:rPr>
              <w:br w:type="textWrapping"/>
            </w:r>
            <w:r>
              <w:rPr>
                <w:rFonts w:hint="eastAsia" w:ascii="微软雅黑" w:hAnsi="微软雅黑" w:eastAsia="微软雅黑" w:cs="微软雅黑"/>
                <w:bCs/>
                <w:color w:val="0070C0"/>
                <w:spacing w:val="-6"/>
                <w:szCs w:val="21"/>
                <w:lang w:val="en-US" w:eastAsia="zh-CN"/>
              </w:rPr>
              <w:t>2.对小区供水系统现状调研充分，从安全供水角度识别管网问题并分析风险（3分）。</w:t>
            </w:r>
            <w:r>
              <w:rPr>
                <w:rFonts w:hint="eastAsia" w:ascii="微软雅黑" w:hAnsi="微软雅黑" w:eastAsia="微软雅黑" w:cs="微软雅黑"/>
                <w:bCs/>
                <w:color w:val="0070C0"/>
                <w:spacing w:val="-6"/>
                <w:szCs w:val="21"/>
                <w:lang w:val="en-US" w:eastAsia="zh-CN"/>
              </w:rPr>
              <w:br w:type="textWrapping"/>
            </w:r>
            <w:r>
              <w:rPr>
                <w:rFonts w:hint="eastAsia" w:ascii="微软雅黑" w:hAnsi="微软雅黑" w:eastAsia="微软雅黑" w:cs="微软雅黑"/>
                <w:bCs/>
                <w:color w:val="0070C0"/>
                <w:spacing w:val="-6"/>
                <w:szCs w:val="21"/>
                <w:lang w:val="en-US" w:eastAsia="zh-CN"/>
              </w:rPr>
              <w:t>（内容详实得满分，有缺漏酌情扣分）</w:t>
            </w:r>
          </w:p>
        </w:tc>
      </w:tr>
      <w:tr w14:paraId="0735B5F8">
        <w:tblPrEx>
          <w:tblCellMar>
            <w:top w:w="0" w:type="dxa"/>
            <w:left w:w="108" w:type="dxa"/>
            <w:bottom w:w="0" w:type="dxa"/>
            <w:right w:w="108" w:type="dxa"/>
          </w:tblCellMar>
        </w:tblPrEx>
        <w:trPr>
          <w:trHeight w:val="840" w:hRule="atLeast"/>
          <w:jc w:val="center"/>
        </w:trPr>
        <w:tc>
          <w:tcPr>
            <w:tcW w:w="470" w:type="dxa"/>
            <w:vMerge w:val="continue"/>
            <w:tcBorders>
              <w:left w:val="single" w:color="auto" w:sz="4" w:space="0"/>
              <w:right w:val="single" w:color="auto" w:sz="4" w:space="0"/>
            </w:tcBorders>
            <w:vAlign w:val="center"/>
          </w:tcPr>
          <w:p w14:paraId="3D66F9F7">
            <w:pPr>
              <w:widowControl/>
              <w:spacing w:line="360" w:lineRule="exact"/>
              <w:jc w:val="left"/>
              <w:rPr>
                <w:rFonts w:hint="eastAsia" w:ascii="微软雅黑" w:hAnsi="微软雅黑" w:eastAsia="微软雅黑" w:cs="微软雅黑"/>
                <w:bCs/>
                <w:color w:val="0070C0"/>
                <w:kern w:val="0"/>
                <w:szCs w:val="21"/>
              </w:rPr>
            </w:pPr>
          </w:p>
        </w:tc>
        <w:tc>
          <w:tcPr>
            <w:tcW w:w="645" w:type="dxa"/>
            <w:vMerge w:val="continue"/>
            <w:tcBorders>
              <w:left w:val="single" w:color="auto" w:sz="4" w:space="0"/>
              <w:right w:val="single" w:color="auto" w:sz="4" w:space="0"/>
            </w:tcBorders>
            <w:vAlign w:val="center"/>
          </w:tcPr>
          <w:p w14:paraId="32904083">
            <w:pPr>
              <w:widowControl/>
              <w:spacing w:line="360" w:lineRule="exact"/>
              <w:jc w:val="left"/>
              <w:rPr>
                <w:rFonts w:hint="eastAsia" w:ascii="微软雅黑" w:hAnsi="微软雅黑" w:eastAsia="微软雅黑" w:cs="微软雅黑"/>
                <w:bCs/>
                <w:color w:val="0070C0"/>
                <w:kern w:val="0"/>
                <w:szCs w:val="21"/>
              </w:rPr>
            </w:pPr>
          </w:p>
        </w:tc>
        <w:tc>
          <w:tcPr>
            <w:tcW w:w="1237" w:type="dxa"/>
            <w:vMerge w:val="restart"/>
            <w:tcBorders>
              <w:top w:val="single" w:color="auto" w:sz="4" w:space="0"/>
              <w:left w:val="single" w:color="auto" w:sz="4" w:space="0"/>
              <w:right w:val="single" w:color="auto" w:sz="4" w:space="0"/>
            </w:tcBorders>
            <w:shd w:val="clear" w:color="auto" w:fill="auto"/>
            <w:vAlign w:val="center"/>
          </w:tcPr>
          <w:p w14:paraId="6307BBE0">
            <w:pPr>
              <w:spacing w:line="360" w:lineRule="exact"/>
              <w:rPr>
                <w:rFonts w:hint="eastAsia" w:ascii="微软雅黑" w:hAnsi="微软雅黑" w:eastAsia="微软雅黑" w:cs="微软雅黑"/>
                <w:bCs/>
                <w:color w:val="0070C0"/>
                <w:spacing w:val="-6"/>
                <w:szCs w:val="21"/>
                <w:lang w:val="en-US" w:eastAsia="zh-CN"/>
              </w:rPr>
            </w:pPr>
            <w:r>
              <w:rPr>
                <w:rFonts w:hint="eastAsia" w:ascii="微软雅黑" w:hAnsi="微软雅黑" w:eastAsia="微软雅黑" w:cs="微软雅黑"/>
                <w:bCs/>
                <w:color w:val="0070C0"/>
                <w:spacing w:val="-6"/>
                <w:szCs w:val="21"/>
                <w:lang w:val="en-US" w:eastAsia="zh-CN"/>
              </w:rPr>
              <w:t>规划与需求分析</w:t>
            </w:r>
          </w:p>
        </w:tc>
        <w:tc>
          <w:tcPr>
            <w:tcW w:w="709" w:type="dxa"/>
            <w:tcBorders>
              <w:top w:val="single" w:color="auto" w:sz="4" w:space="0"/>
              <w:left w:val="nil"/>
              <w:bottom w:val="single" w:color="auto" w:sz="4" w:space="0"/>
              <w:right w:val="single" w:color="auto" w:sz="4" w:space="0"/>
            </w:tcBorders>
            <w:shd w:val="clear" w:color="auto" w:fill="auto"/>
            <w:vAlign w:val="center"/>
          </w:tcPr>
          <w:p w14:paraId="3ABF7BDC">
            <w:pPr>
              <w:widowControl/>
              <w:spacing w:line="360" w:lineRule="exact"/>
              <w:jc w:val="center"/>
              <w:rPr>
                <w:rFonts w:hint="eastAsia" w:ascii="微软雅黑" w:hAnsi="微软雅黑" w:eastAsia="微软雅黑" w:cs="微软雅黑"/>
                <w:bCs/>
                <w:color w:val="0070C0"/>
                <w:kern w:val="0"/>
                <w:szCs w:val="21"/>
                <w:lang w:val="en-US" w:eastAsia="zh-CN"/>
              </w:rPr>
            </w:pPr>
            <w:r>
              <w:rPr>
                <w:rFonts w:hint="eastAsia" w:ascii="微软雅黑" w:hAnsi="微软雅黑" w:eastAsia="微软雅黑" w:cs="微软雅黑"/>
                <w:bCs/>
                <w:color w:val="0070C0"/>
                <w:kern w:val="0"/>
                <w:szCs w:val="21"/>
                <w:lang w:val="en-US" w:eastAsia="zh-CN"/>
              </w:rPr>
              <w:t>6分</w:t>
            </w:r>
          </w:p>
        </w:tc>
        <w:tc>
          <w:tcPr>
            <w:tcW w:w="6095" w:type="dxa"/>
            <w:tcBorders>
              <w:top w:val="single" w:color="auto" w:sz="4" w:space="0"/>
              <w:left w:val="nil"/>
              <w:bottom w:val="single" w:color="auto" w:sz="4" w:space="0"/>
              <w:right w:val="single" w:color="auto" w:sz="4" w:space="0"/>
            </w:tcBorders>
            <w:shd w:val="clear" w:color="auto" w:fill="auto"/>
            <w:vAlign w:val="center"/>
          </w:tcPr>
          <w:p w14:paraId="5EFF6795">
            <w:pPr>
              <w:spacing w:line="360" w:lineRule="exact"/>
              <w:rPr>
                <w:rFonts w:hint="eastAsia" w:ascii="微软雅黑" w:hAnsi="微软雅黑" w:eastAsia="微软雅黑" w:cs="微软雅黑"/>
                <w:bCs/>
                <w:color w:val="0070C0"/>
                <w:spacing w:val="-6"/>
                <w:szCs w:val="21"/>
                <w:lang w:val="en-US" w:eastAsia="zh-CN"/>
              </w:rPr>
            </w:pPr>
            <w:r>
              <w:rPr>
                <w:rFonts w:hint="eastAsia" w:ascii="微软雅黑" w:hAnsi="微软雅黑" w:eastAsia="微软雅黑" w:cs="微软雅黑"/>
                <w:bCs/>
                <w:color w:val="0070C0"/>
                <w:spacing w:val="-6"/>
                <w:szCs w:val="21"/>
                <w:lang w:val="en-US" w:eastAsia="zh-CN"/>
              </w:rPr>
              <w:t>1.供水需求预测合理，可行性论证充分，政策契合度高（3分）。</w:t>
            </w:r>
            <w:r>
              <w:rPr>
                <w:rFonts w:hint="eastAsia" w:ascii="微软雅黑" w:hAnsi="微软雅黑" w:eastAsia="微软雅黑" w:cs="微软雅黑"/>
                <w:bCs/>
                <w:color w:val="0070C0"/>
                <w:spacing w:val="-6"/>
                <w:szCs w:val="21"/>
                <w:lang w:val="en-US" w:eastAsia="zh-CN"/>
              </w:rPr>
              <w:br w:type="textWrapping"/>
            </w:r>
            <w:r>
              <w:rPr>
                <w:rFonts w:hint="eastAsia" w:ascii="微软雅黑" w:hAnsi="微软雅黑" w:eastAsia="微软雅黑" w:cs="微软雅黑"/>
                <w:bCs/>
                <w:color w:val="0070C0"/>
                <w:spacing w:val="-6"/>
                <w:szCs w:val="21"/>
                <w:lang w:val="en-US" w:eastAsia="zh-CN"/>
              </w:rPr>
              <w:t>2.与城市规划、供水专项规划等有效衔接，周边规划分析到位（3分）</w:t>
            </w:r>
            <w:r>
              <w:rPr>
                <w:rFonts w:hint="eastAsia" w:ascii="微软雅黑" w:hAnsi="微软雅黑" w:eastAsia="微软雅黑" w:cs="微软雅黑"/>
                <w:bCs/>
                <w:color w:val="0070C0"/>
                <w:spacing w:val="-6"/>
                <w:szCs w:val="21"/>
                <w:lang w:val="en-US" w:eastAsia="zh-CN"/>
              </w:rPr>
              <w:br w:type="textWrapping"/>
            </w:r>
            <w:r>
              <w:rPr>
                <w:rFonts w:hint="eastAsia" w:ascii="微软雅黑" w:hAnsi="微软雅黑" w:eastAsia="微软雅黑" w:cs="微软雅黑"/>
                <w:bCs/>
                <w:color w:val="0070C0"/>
                <w:spacing w:val="-6"/>
                <w:szCs w:val="21"/>
                <w:lang w:val="en-US" w:eastAsia="zh-CN"/>
              </w:rPr>
              <w:t>（内容详实得满分，有缺漏酌情扣分）</w:t>
            </w:r>
          </w:p>
        </w:tc>
      </w:tr>
      <w:tr w14:paraId="158EF451">
        <w:tblPrEx>
          <w:tblCellMar>
            <w:top w:w="0" w:type="dxa"/>
            <w:left w:w="108" w:type="dxa"/>
            <w:bottom w:w="0" w:type="dxa"/>
            <w:right w:w="108" w:type="dxa"/>
          </w:tblCellMar>
        </w:tblPrEx>
        <w:trPr>
          <w:trHeight w:val="840" w:hRule="atLeast"/>
          <w:jc w:val="center"/>
        </w:trPr>
        <w:tc>
          <w:tcPr>
            <w:tcW w:w="470" w:type="dxa"/>
            <w:vMerge w:val="continue"/>
            <w:tcBorders>
              <w:left w:val="single" w:color="auto" w:sz="4" w:space="0"/>
              <w:right w:val="single" w:color="auto" w:sz="4" w:space="0"/>
            </w:tcBorders>
            <w:vAlign w:val="center"/>
          </w:tcPr>
          <w:p w14:paraId="3292A1B8">
            <w:pPr>
              <w:widowControl/>
              <w:spacing w:line="360" w:lineRule="exact"/>
              <w:jc w:val="left"/>
              <w:rPr>
                <w:rFonts w:hint="eastAsia" w:ascii="微软雅黑" w:hAnsi="微软雅黑" w:eastAsia="微软雅黑" w:cs="微软雅黑"/>
                <w:bCs/>
                <w:color w:val="0070C0"/>
                <w:kern w:val="0"/>
                <w:szCs w:val="21"/>
              </w:rPr>
            </w:pPr>
          </w:p>
        </w:tc>
        <w:tc>
          <w:tcPr>
            <w:tcW w:w="645" w:type="dxa"/>
            <w:vMerge w:val="continue"/>
            <w:tcBorders>
              <w:left w:val="single" w:color="auto" w:sz="4" w:space="0"/>
              <w:right w:val="single" w:color="auto" w:sz="4" w:space="0"/>
            </w:tcBorders>
            <w:vAlign w:val="center"/>
          </w:tcPr>
          <w:p w14:paraId="3E52D348">
            <w:pPr>
              <w:widowControl/>
              <w:spacing w:line="360" w:lineRule="exact"/>
              <w:jc w:val="left"/>
              <w:rPr>
                <w:rFonts w:hint="eastAsia" w:ascii="微软雅黑" w:hAnsi="微软雅黑" w:eastAsia="微软雅黑" w:cs="微软雅黑"/>
                <w:bCs/>
                <w:color w:val="0070C0"/>
                <w:kern w:val="0"/>
                <w:szCs w:val="21"/>
              </w:rPr>
            </w:pPr>
          </w:p>
        </w:tc>
        <w:tc>
          <w:tcPr>
            <w:tcW w:w="1237" w:type="dxa"/>
            <w:vMerge w:val="restart"/>
            <w:tcBorders>
              <w:top w:val="single" w:color="auto" w:sz="4" w:space="0"/>
              <w:left w:val="single" w:color="auto" w:sz="4" w:space="0"/>
              <w:right w:val="single" w:color="auto" w:sz="4" w:space="0"/>
            </w:tcBorders>
            <w:shd w:val="clear" w:color="auto" w:fill="auto"/>
            <w:vAlign w:val="center"/>
          </w:tcPr>
          <w:p w14:paraId="0A8036EB">
            <w:pPr>
              <w:spacing w:line="360" w:lineRule="exact"/>
              <w:rPr>
                <w:rFonts w:hint="eastAsia" w:ascii="微软雅黑" w:hAnsi="微软雅黑" w:eastAsia="微软雅黑" w:cs="微软雅黑"/>
                <w:bCs/>
                <w:color w:val="0070C0"/>
                <w:spacing w:val="-6"/>
                <w:szCs w:val="21"/>
                <w:lang w:val="en-US" w:eastAsia="zh-CN"/>
              </w:rPr>
            </w:pPr>
            <w:r>
              <w:rPr>
                <w:rFonts w:hint="eastAsia" w:ascii="微软雅黑" w:hAnsi="微软雅黑" w:eastAsia="微软雅黑" w:cs="微软雅黑"/>
                <w:bCs/>
                <w:color w:val="0070C0"/>
                <w:spacing w:val="-6"/>
                <w:szCs w:val="21"/>
                <w:lang w:val="en-US" w:eastAsia="zh-CN"/>
              </w:rPr>
              <w:t>工程总体方案</w:t>
            </w:r>
          </w:p>
        </w:tc>
        <w:tc>
          <w:tcPr>
            <w:tcW w:w="709" w:type="dxa"/>
            <w:tcBorders>
              <w:top w:val="single" w:color="auto" w:sz="4" w:space="0"/>
              <w:left w:val="nil"/>
              <w:bottom w:val="single" w:color="auto" w:sz="4" w:space="0"/>
              <w:right w:val="single" w:color="auto" w:sz="4" w:space="0"/>
            </w:tcBorders>
            <w:shd w:val="clear" w:color="auto" w:fill="auto"/>
            <w:vAlign w:val="center"/>
          </w:tcPr>
          <w:p w14:paraId="73C78CF7">
            <w:pPr>
              <w:widowControl/>
              <w:spacing w:line="360" w:lineRule="exact"/>
              <w:jc w:val="center"/>
              <w:rPr>
                <w:rFonts w:hint="eastAsia" w:ascii="微软雅黑" w:hAnsi="微软雅黑" w:eastAsia="微软雅黑" w:cs="微软雅黑"/>
                <w:bCs/>
                <w:color w:val="0070C0"/>
                <w:kern w:val="0"/>
                <w:szCs w:val="21"/>
                <w:lang w:val="en-US" w:eastAsia="zh-CN"/>
              </w:rPr>
            </w:pPr>
            <w:r>
              <w:rPr>
                <w:rFonts w:hint="eastAsia" w:ascii="微软雅黑" w:hAnsi="微软雅黑" w:eastAsia="微软雅黑" w:cs="微软雅黑"/>
                <w:bCs/>
                <w:color w:val="0070C0"/>
                <w:kern w:val="0"/>
                <w:szCs w:val="21"/>
                <w:lang w:val="en-US" w:eastAsia="zh-CN"/>
              </w:rPr>
              <w:t>6分</w:t>
            </w:r>
          </w:p>
        </w:tc>
        <w:tc>
          <w:tcPr>
            <w:tcW w:w="6095" w:type="dxa"/>
            <w:tcBorders>
              <w:top w:val="single" w:color="auto" w:sz="4" w:space="0"/>
              <w:left w:val="nil"/>
              <w:bottom w:val="single" w:color="auto" w:sz="4" w:space="0"/>
              <w:right w:val="single" w:color="auto" w:sz="4" w:space="0"/>
            </w:tcBorders>
            <w:shd w:val="clear" w:color="auto" w:fill="auto"/>
            <w:vAlign w:val="center"/>
          </w:tcPr>
          <w:p w14:paraId="4977D764">
            <w:pPr>
              <w:spacing w:line="360" w:lineRule="exact"/>
              <w:rPr>
                <w:rFonts w:hint="eastAsia" w:ascii="微软雅黑" w:hAnsi="微软雅黑" w:eastAsia="微软雅黑" w:cs="微软雅黑"/>
                <w:bCs/>
                <w:color w:val="0070C0"/>
                <w:spacing w:val="-6"/>
                <w:szCs w:val="21"/>
                <w:lang w:val="en-US" w:eastAsia="zh-CN"/>
              </w:rPr>
            </w:pPr>
            <w:r>
              <w:rPr>
                <w:rFonts w:hint="eastAsia" w:ascii="微软雅黑" w:hAnsi="微软雅黑" w:eastAsia="微软雅黑" w:cs="微软雅黑"/>
                <w:bCs/>
                <w:color w:val="0070C0"/>
                <w:spacing w:val="-6"/>
                <w:szCs w:val="21"/>
                <w:lang w:val="en-US" w:eastAsia="zh-CN"/>
              </w:rPr>
              <w:t>1.提出清晰的设计理念、目标、标准及技术路线，契合老旧小区实际（3分）2.综合考虑道路、地下管线等条件，开展管材、路由等方案比选与论证（3分）</w:t>
            </w:r>
            <w:r>
              <w:rPr>
                <w:rFonts w:hint="eastAsia" w:ascii="微软雅黑" w:hAnsi="微软雅黑" w:eastAsia="微软雅黑" w:cs="微软雅黑"/>
                <w:bCs/>
                <w:color w:val="0070C0"/>
                <w:spacing w:val="-6"/>
                <w:szCs w:val="21"/>
                <w:lang w:val="en-US" w:eastAsia="zh-CN"/>
              </w:rPr>
              <w:br w:type="textWrapping"/>
            </w:r>
            <w:r>
              <w:rPr>
                <w:rFonts w:hint="eastAsia" w:ascii="微软雅黑" w:hAnsi="微软雅黑" w:eastAsia="微软雅黑" w:cs="微软雅黑"/>
                <w:bCs/>
                <w:color w:val="0070C0"/>
                <w:spacing w:val="-6"/>
                <w:szCs w:val="21"/>
                <w:lang w:val="en-US" w:eastAsia="zh-CN"/>
              </w:rPr>
              <w:t>（内容详实得满分，有缺漏酌情扣分）</w:t>
            </w:r>
          </w:p>
        </w:tc>
      </w:tr>
      <w:tr w14:paraId="2B7A0BEF">
        <w:tblPrEx>
          <w:tblCellMar>
            <w:top w:w="0" w:type="dxa"/>
            <w:left w:w="108" w:type="dxa"/>
            <w:bottom w:w="0" w:type="dxa"/>
            <w:right w:w="108" w:type="dxa"/>
          </w:tblCellMar>
        </w:tblPrEx>
        <w:trPr>
          <w:trHeight w:val="840" w:hRule="atLeast"/>
          <w:jc w:val="center"/>
        </w:trPr>
        <w:tc>
          <w:tcPr>
            <w:tcW w:w="470" w:type="dxa"/>
            <w:vMerge w:val="continue"/>
            <w:tcBorders>
              <w:left w:val="single" w:color="auto" w:sz="4" w:space="0"/>
              <w:right w:val="single" w:color="auto" w:sz="4" w:space="0"/>
            </w:tcBorders>
            <w:vAlign w:val="center"/>
          </w:tcPr>
          <w:p w14:paraId="283F8ADD">
            <w:pPr>
              <w:widowControl/>
              <w:spacing w:line="360" w:lineRule="exact"/>
              <w:jc w:val="left"/>
              <w:rPr>
                <w:rFonts w:hint="eastAsia" w:ascii="微软雅黑" w:hAnsi="微软雅黑" w:eastAsia="微软雅黑" w:cs="微软雅黑"/>
                <w:bCs/>
                <w:color w:val="0070C0"/>
                <w:kern w:val="0"/>
                <w:szCs w:val="21"/>
              </w:rPr>
            </w:pPr>
          </w:p>
        </w:tc>
        <w:tc>
          <w:tcPr>
            <w:tcW w:w="645" w:type="dxa"/>
            <w:vMerge w:val="continue"/>
            <w:tcBorders>
              <w:left w:val="single" w:color="auto" w:sz="4" w:space="0"/>
              <w:right w:val="single" w:color="auto" w:sz="4" w:space="0"/>
            </w:tcBorders>
            <w:vAlign w:val="center"/>
          </w:tcPr>
          <w:p w14:paraId="28BF060C">
            <w:pPr>
              <w:widowControl/>
              <w:spacing w:line="360" w:lineRule="exact"/>
              <w:jc w:val="left"/>
              <w:rPr>
                <w:rFonts w:hint="eastAsia" w:ascii="微软雅黑" w:hAnsi="微软雅黑" w:eastAsia="微软雅黑" w:cs="微软雅黑"/>
                <w:bCs/>
                <w:color w:val="0070C0"/>
                <w:kern w:val="0"/>
                <w:szCs w:val="21"/>
              </w:rPr>
            </w:pP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14:paraId="4357B1F5">
            <w:pPr>
              <w:spacing w:line="360" w:lineRule="exact"/>
              <w:rPr>
                <w:rFonts w:hint="eastAsia" w:ascii="微软雅黑" w:hAnsi="微软雅黑" w:eastAsia="微软雅黑" w:cs="微软雅黑"/>
                <w:bCs/>
                <w:color w:val="0070C0"/>
                <w:spacing w:val="-6"/>
                <w:szCs w:val="21"/>
                <w:lang w:val="en-US" w:eastAsia="zh-CN"/>
              </w:rPr>
            </w:pPr>
            <w:r>
              <w:rPr>
                <w:rFonts w:hint="eastAsia" w:ascii="微软雅黑" w:hAnsi="微软雅黑" w:eastAsia="微软雅黑" w:cs="微软雅黑"/>
                <w:bCs/>
                <w:color w:val="0070C0"/>
                <w:spacing w:val="-6"/>
                <w:szCs w:val="21"/>
                <w:lang w:val="en-US" w:eastAsia="zh-CN"/>
              </w:rPr>
              <w:t>工程技术方案</w:t>
            </w:r>
          </w:p>
        </w:tc>
        <w:tc>
          <w:tcPr>
            <w:tcW w:w="709" w:type="dxa"/>
            <w:tcBorders>
              <w:top w:val="single" w:color="auto" w:sz="4" w:space="0"/>
              <w:left w:val="nil"/>
              <w:bottom w:val="single" w:color="auto" w:sz="4" w:space="0"/>
              <w:right w:val="single" w:color="auto" w:sz="4" w:space="0"/>
            </w:tcBorders>
            <w:shd w:val="clear" w:color="auto" w:fill="auto"/>
            <w:vAlign w:val="center"/>
          </w:tcPr>
          <w:p w14:paraId="1652D54E">
            <w:pPr>
              <w:widowControl/>
              <w:spacing w:line="360" w:lineRule="exact"/>
              <w:jc w:val="center"/>
              <w:rPr>
                <w:rFonts w:hint="eastAsia" w:ascii="微软雅黑" w:hAnsi="微软雅黑" w:eastAsia="微软雅黑" w:cs="微软雅黑"/>
                <w:bCs/>
                <w:color w:val="0070C0"/>
                <w:kern w:val="0"/>
                <w:szCs w:val="21"/>
                <w:lang w:val="en-US" w:eastAsia="zh-CN"/>
              </w:rPr>
            </w:pPr>
            <w:r>
              <w:rPr>
                <w:rFonts w:hint="eastAsia" w:ascii="微软雅黑" w:hAnsi="微软雅黑" w:eastAsia="微软雅黑" w:cs="微软雅黑"/>
                <w:bCs/>
                <w:color w:val="0070C0"/>
                <w:kern w:val="0"/>
                <w:szCs w:val="21"/>
                <w:lang w:val="en-US" w:eastAsia="zh-CN"/>
              </w:rPr>
              <w:t>12分</w:t>
            </w:r>
          </w:p>
        </w:tc>
        <w:tc>
          <w:tcPr>
            <w:tcW w:w="6095" w:type="dxa"/>
            <w:tcBorders>
              <w:top w:val="single" w:color="auto" w:sz="4" w:space="0"/>
              <w:left w:val="nil"/>
              <w:bottom w:val="single" w:color="auto" w:sz="4" w:space="0"/>
              <w:right w:val="single" w:color="auto" w:sz="4" w:space="0"/>
            </w:tcBorders>
            <w:shd w:val="clear" w:color="auto" w:fill="auto"/>
            <w:vAlign w:val="center"/>
          </w:tcPr>
          <w:p w14:paraId="02CDC7E3">
            <w:pPr>
              <w:spacing w:line="360" w:lineRule="exact"/>
              <w:rPr>
                <w:rFonts w:hint="eastAsia" w:ascii="微软雅黑" w:hAnsi="微软雅黑" w:eastAsia="微软雅黑" w:cs="微软雅黑"/>
                <w:bCs/>
                <w:color w:val="0070C0"/>
                <w:spacing w:val="-6"/>
                <w:szCs w:val="21"/>
                <w:lang w:val="en-US" w:eastAsia="zh-CN"/>
              </w:rPr>
            </w:pPr>
            <w:r>
              <w:rPr>
                <w:rFonts w:hint="eastAsia" w:ascii="微软雅黑" w:hAnsi="微软雅黑" w:eastAsia="微软雅黑" w:cs="微软雅黑"/>
                <w:bCs/>
                <w:color w:val="0070C0"/>
                <w:spacing w:val="-6"/>
                <w:szCs w:val="21"/>
                <w:lang w:val="en-US" w:eastAsia="zh-CN"/>
              </w:rPr>
              <w:t>1.设计依据规范准确，内容完整，规模论证充分（3分）</w:t>
            </w:r>
            <w:r>
              <w:rPr>
                <w:rFonts w:hint="eastAsia" w:ascii="微软雅黑" w:hAnsi="微软雅黑" w:eastAsia="微软雅黑" w:cs="微软雅黑"/>
                <w:bCs/>
                <w:color w:val="0070C0"/>
                <w:spacing w:val="-6"/>
                <w:szCs w:val="21"/>
                <w:lang w:val="en-US" w:eastAsia="zh-CN"/>
              </w:rPr>
              <w:br w:type="textWrapping"/>
            </w:r>
            <w:r>
              <w:rPr>
                <w:rFonts w:hint="eastAsia" w:ascii="微软雅黑" w:hAnsi="微软雅黑" w:eastAsia="微软雅黑" w:cs="微软雅黑"/>
                <w:bCs/>
                <w:color w:val="0070C0"/>
                <w:spacing w:val="-6"/>
                <w:szCs w:val="21"/>
                <w:lang w:val="en-US" w:eastAsia="zh-CN"/>
              </w:rPr>
              <w:t>2.重点难点（如不停水施工、狭窄空间作业）应对措施合理（3分）</w:t>
            </w:r>
            <w:r>
              <w:rPr>
                <w:rFonts w:hint="eastAsia" w:ascii="微软雅黑" w:hAnsi="微软雅黑" w:eastAsia="微软雅黑" w:cs="微软雅黑"/>
                <w:bCs/>
                <w:color w:val="0070C0"/>
                <w:spacing w:val="-6"/>
                <w:szCs w:val="21"/>
                <w:lang w:val="en-US" w:eastAsia="zh-CN"/>
              </w:rPr>
              <w:br w:type="textWrapping"/>
            </w:r>
            <w:r>
              <w:rPr>
                <w:rFonts w:hint="eastAsia" w:ascii="微软雅黑" w:hAnsi="微软雅黑" w:eastAsia="微软雅黑" w:cs="微软雅黑"/>
                <w:bCs/>
                <w:color w:val="0070C0"/>
                <w:spacing w:val="-6"/>
                <w:szCs w:val="21"/>
                <w:lang w:val="en-US" w:eastAsia="zh-CN"/>
              </w:rPr>
              <w:t>3.各专业（泵站、阀门、计量、防腐等）设计协调完整（3分）</w:t>
            </w:r>
            <w:r>
              <w:rPr>
                <w:rFonts w:hint="eastAsia" w:ascii="微软雅黑" w:hAnsi="微软雅黑" w:eastAsia="微软雅黑" w:cs="微软雅黑"/>
                <w:bCs/>
                <w:color w:val="0070C0"/>
                <w:spacing w:val="-6"/>
                <w:szCs w:val="21"/>
                <w:lang w:val="en-US" w:eastAsia="zh-CN"/>
              </w:rPr>
              <w:br w:type="textWrapping"/>
            </w:r>
            <w:r>
              <w:rPr>
                <w:rFonts w:hint="eastAsia" w:ascii="微软雅黑" w:hAnsi="微软雅黑" w:eastAsia="微软雅黑" w:cs="微软雅黑"/>
                <w:bCs/>
                <w:color w:val="0070C0"/>
                <w:spacing w:val="-6"/>
                <w:szCs w:val="21"/>
                <w:lang w:val="en-US" w:eastAsia="zh-CN"/>
              </w:rPr>
              <w:t>4.制定临时供水、新旧管道衔接等过渡方案，保障用户用水（3分）</w:t>
            </w:r>
            <w:r>
              <w:rPr>
                <w:rFonts w:hint="eastAsia" w:ascii="微软雅黑" w:hAnsi="微软雅黑" w:eastAsia="微软雅黑" w:cs="微软雅黑"/>
                <w:bCs/>
                <w:color w:val="0070C0"/>
                <w:spacing w:val="-6"/>
                <w:szCs w:val="21"/>
                <w:lang w:val="en-US" w:eastAsia="zh-CN"/>
              </w:rPr>
              <w:br w:type="textWrapping"/>
            </w:r>
            <w:r>
              <w:rPr>
                <w:rFonts w:hint="eastAsia" w:ascii="微软雅黑" w:hAnsi="微软雅黑" w:eastAsia="微软雅黑" w:cs="微软雅黑"/>
                <w:bCs/>
                <w:color w:val="0070C0"/>
                <w:spacing w:val="-6"/>
                <w:szCs w:val="21"/>
                <w:lang w:val="en-US" w:eastAsia="zh-CN"/>
              </w:rPr>
              <w:t>（内容详实得满分，有缺漏酌情扣分）</w:t>
            </w:r>
          </w:p>
        </w:tc>
      </w:tr>
      <w:tr w14:paraId="55FB601A">
        <w:tblPrEx>
          <w:tblCellMar>
            <w:top w:w="0" w:type="dxa"/>
            <w:left w:w="108" w:type="dxa"/>
            <w:bottom w:w="0" w:type="dxa"/>
            <w:right w:w="108" w:type="dxa"/>
          </w:tblCellMar>
        </w:tblPrEx>
        <w:trPr>
          <w:trHeight w:val="840" w:hRule="atLeast"/>
          <w:jc w:val="center"/>
        </w:trPr>
        <w:tc>
          <w:tcPr>
            <w:tcW w:w="470" w:type="dxa"/>
            <w:vMerge w:val="continue"/>
            <w:tcBorders>
              <w:left w:val="single" w:color="auto" w:sz="4" w:space="0"/>
              <w:right w:val="single" w:color="auto" w:sz="4" w:space="0"/>
            </w:tcBorders>
            <w:vAlign w:val="center"/>
          </w:tcPr>
          <w:p w14:paraId="35BA8712">
            <w:pPr>
              <w:widowControl/>
              <w:spacing w:line="360" w:lineRule="exact"/>
              <w:jc w:val="left"/>
              <w:rPr>
                <w:rFonts w:hint="eastAsia" w:ascii="微软雅黑" w:hAnsi="微软雅黑" w:eastAsia="微软雅黑" w:cs="微软雅黑"/>
                <w:bCs/>
                <w:color w:val="0070C0"/>
                <w:kern w:val="0"/>
                <w:szCs w:val="21"/>
              </w:rPr>
            </w:pPr>
          </w:p>
        </w:tc>
        <w:tc>
          <w:tcPr>
            <w:tcW w:w="645" w:type="dxa"/>
            <w:vMerge w:val="continue"/>
            <w:tcBorders>
              <w:left w:val="single" w:color="auto" w:sz="4" w:space="0"/>
              <w:right w:val="single" w:color="auto" w:sz="4" w:space="0"/>
            </w:tcBorders>
            <w:vAlign w:val="center"/>
          </w:tcPr>
          <w:p w14:paraId="0A43B50B">
            <w:pPr>
              <w:widowControl/>
              <w:spacing w:line="360" w:lineRule="exact"/>
              <w:jc w:val="left"/>
              <w:rPr>
                <w:rFonts w:hint="eastAsia" w:ascii="微软雅黑" w:hAnsi="微软雅黑" w:eastAsia="微软雅黑" w:cs="微软雅黑"/>
                <w:bCs/>
                <w:color w:val="0070C0"/>
                <w:kern w:val="0"/>
                <w:szCs w:val="21"/>
              </w:rPr>
            </w:pP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14:paraId="64B51A4C">
            <w:pPr>
              <w:spacing w:line="360" w:lineRule="exact"/>
              <w:rPr>
                <w:rFonts w:hint="eastAsia" w:ascii="微软雅黑" w:hAnsi="微软雅黑" w:eastAsia="微软雅黑" w:cs="微软雅黑"/>
                <w:bCs/>
                <w:color w:val="0070C0"/>
                <w:spacing w:val="-6"/>
                <w:szCs w:val="21"/>
                <w:lang w:val="en-US" w:eastAsia="zh-CN"/>
              </w:rPr>
            </w:pPr>
            <w:r>
              <w:rPr>
                <w:rFonts w:hint="eastAsia" w:ascii="微软雅黑" w:hAnsi="微软雅黑" w:eastAsia="微软雅黑" w:cs="微软雅黑"/>
                <w:bCs/>
                <w:color w:val="0070C0"/>
                <w:spacing w:val="-6"/>
                <w:szCs w:val="21"/>
                <w:lang w:val="en-US" w:eastAsia="zh-CN"/>
              </w:rPr>
              <w:t>投资概算编制方案</w:t>
            </w:r>
          </w:p>
        </w:tc>
        <w:tc>
          <w:tcPr>
            <w:tcW w:w="709" w:type="dxa"/>
            <w:tcBorders>
              <w:top w:val="single" w:color="auto" w:sz="4" w:space="0"/>
              <w:left w:val="nil"/>
              <w:bottom w:val="single" w:color="auto" w:sz="4" w:space="0"/>
              <w:right w:val="single" w:color="auto" w:sz="4" w:space="0"/>
            </w:tcBorders>
            <w:shd w:val="clear" w:color="auto" w:fill="auto"/>
            <w:vAlign w:val="center"/>
          </w:tcPr>
          <w:p w14:paraId="6D7B5C36">
            <w:pPr>
              <w:widowControl/>
              <w:spacing w:line="360" w:lineRule="exact"/>
              <w:jc w:val="center"/>
              <w:rPr>
                <w:rFonts w:hint="eastAsia" w:ascii="微软雅黑" w:hAnsi="微软雅黑" w:eastAsia="微软雅黑" w:cs="微软雅黑"/>
                <w:bCs/>
                <w:color w:val="0070C0"/>
                <w:kern w:val="0"/>
                <w:szCs w:val="21"/>
                <w:lang w:val="en-US" w:eastAsia="zh-CN"/>
              </w:rPr>
            </w:pPr>
            <w:r>
              <w:rPr>
                <w:rFonts w:hint="eastAsia" w:ascii="微软雅黑" w:hAnsi="微软雅黑" w:eastAsia="微软雅黑" w:cs="微软雅黑"/>
                <w:bCs/>
                <w:color w:val="0070C0"/>
                <w:kern w:val="0"/>
                <w:szCs w:val="21"/>
                <w:lang w:val="en-US" w:eastAsia="zh-CN"/>
              </w:rPr>
              <w:t>3分</w:t>
            </w:r>
          </w:p>
        </w:tc>
        <w:tc>
          <w:tcPr>
            <w:tcW w:w="6095" w:type="dxa"/>
            <w:tcBorders>
              <w:top w:val="single" w:color="auto" w:sz="4" w:space="0"/>
              <w:left w:val="nil"/>
              <w:bottom w:val="single" w:color="auto" w:sz="4" w:space="0"/>
              <w:right w:val="single" w:color="auto" w:sz="4" w:space="0"/>
            </w:tcBorders>
            <w:shd w:val="clear" w:color="auto" w:fill="auto"/>
            <w:vAlign w:val="center"/>
          </w:tcPr>
          <w:p w14:paraId="7D814998">
            <w:pPr>
              <w:spacing w:line="360" w:lineRule="exact"/>
              <w:rPr>
                <w:rFonts w:hint="eastAsia" w:ascii="微软雅黑" w:hAnsi="微软雅黑" w:eastAsia="微软雅黑" w:cs="微软雅黑"/>
                <w:bCs/>
                <w:color w:val="0070C0"/>
                <w:spacing w:val="-6"/>
                <w:szCs w:val="21"/>
                <w:lang w:val="en-US" w:eastAsia="zh-CN"/>
              </w:rPr>
            </w:pPr>
            <w:r>
              <w:rPr>
                <w:rFonts w:hint="eastAsia" w:ascii="微软雅黑" w:hAnsi="微软雅黑" w:eastAsia="微软雅黑" w:cs="微软雅黑"/>
                <w:bCs/>
                <w:color w:val="0070C0"/>
                <w:spacing w:val="-6"/>
                <w:szCs w:val="21"/>
                <w:lang w:val="en-US" w:eastAsia="zh-CN"/>
              </w:rPr>
              <w:t>概算依据充分、取费合规、项目划分清晰，符合深度及政策要求（3分）</w:t>
            </w:r>
            <w:r>
              <w:rPr>
                <w:rFonts w:hint="eastAsia" w:ascii="微软雅黑" w:hAnsi="微软雅黑" w:eastAsia="微软雅黑" w:cs="微软雅黑"/>
                <w:bCs/>
                <w:color w:val="0070C0"/>
                <w:spacing w:val="-6"/>
                <w:szCs w:val="21"/>
                <w:lang w:val="en-US" w:eastAsia="zh-CN"/>
              </w:rPr>
              <w:br w:type="textWrapping"/>
            </w:r>
            <w:r>
              <w:rPr>
                <w:rFonts w:hint="eastAsia" w:ascii="微软雅黑" w:hAnsi="微软雅黑" w:eastAsia="微软雅黑" w:cs="微软雅黑"/>
                <w:bCs/>
                <w:color w:val="0070C0"/>
                <w:spacing w:val="-6"/>
                <w:szCs w:val="21"/>
                <w:lang w:val="en-US" w:eastAsia="zh-CN"/>
              </w:rPr>
              <w:t>（内容详实得满分，有缺漏酌情扣分）</w:t>
            </w:r>
          </w:p>
        </w:tc>
      </w:tr>
      <w:tr w14:paraId="4E427006">
        <w:tblPrEx>
          <w:tblCellMar>
            <w:top w:w="0" w:type="dxa"/>
            <w:left w:w="108" w:type="dxa"/>
            <w:bottom w:w="0" w:type="dxa"/>
            <w:right w:w="108" w:type="dxa"/>
          </w:tblCellMar>
        </w:tblPrEx>
        <w:trPr>
          <w:trHeight w:val="840" w:hRule="atLeast"/>
          <w:jc w:val="center"/>
        </w:trPr>
        <w:tc>
          <w:tcPr>
            <w:tcW w:w="470" w:type="dxa"/>
            <w:vMerge w:val="continue"/>
            <w:tcBorders>
              <w:left w:val="single" w:color="auto" w:sz="4" w:space="0"/>
              <w:right w:val="single" w:color="auto" w:sz="4" w:space="0"/>
            </w:tcBorders>
            <w:vAlign w:val="center"/>
          </w:tcPr>
          <w:p w14:paraId="5C8E53CC">
            <w:pPr>
              <w:widowControl/>
              <w:spacing w:line="360" w:lineRule="exact"/>
              <w:jc w:val="left"/>
              <w:rPr>
                <w:rFonts w:hint="eastAsia" w:ascii="微软雅黑" w:hAnsi="微软雅黑" w:eastAsia="微软雅黑" w:cs="微软雅黑"/>
                <w:bCs/>
                <w:color w:val="0070C0"/>
                <w:kern w:val="0"/>
                <w:szCs w:val="21"/>
              </w:rPr>
            </w:pPr>
          </w:p>
        </w:tc>
        <w:tc>
          <w:tcPr>
            <w:tcW w:w="645" w:type="dxa"/>
            <w:vMerge w:val="continue"/>
            <w:tcBorders>
              <w:left w:val="single" w:color="auto" w:sz="4" w:space="0"/>
              <w:right w:val="single" w:color="auto" w:sz="4" w:space="0"/>
            </w:tcBorders>
            <w:vAlign w:val="center"/>
          </w:tcPr>
          <w:p w14:paraId="0E065497">
            <w:pPr>
              <w:widowControl/>
              <w:spacing w:line="360" w:lineRule="exact"/>
              <w:jc w:val="left"/>
              <w:rPr>
                <w:rFonts w:hint="eastAsia" w:ascii="微软雅黑" w:hAnsi="微软雅黑" w:eastAsia="微软雅黑" w:cs="微软雅黑"/>
                <w:bCs/>
                <w:color w:val="0070C0"/>
                <w:kern w:val="0"/>
                <w:szCs w:val="21"/>
              </w:rPr>
            </w:pP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14:paraId="5E6E49C7">
            <w:pPr>
              <w:spacing w:line="360" w:lineRule="exact"/>
              <w:rPr>
                <w:rFonts w:hint="eastAsia" w:ascii="微软雅黑" w:hAnsi="微软雅黑" w:eastAsia="微软雅黑" w:cs="微软雅黑"/>
                <w:bCs/>
                <w:color w:val="0070C0"/>
                <w:spacing w:val="-6"/>
                <w:szCs w:val="21"/>
                <w:lang w:val="en-US" w:eastAsia="zh-CN"/>
              </w:rPr>
            </w:pPr>
            <w:r>
              <w:rPr>
                <w:rFonts w:hint="eastAsia" w:ascii="微软雅黑" w:hAnsi="微软雅黑" w:eastAsia="微软雅黑" w:cs="微软雅黑"/>
                <w:bCs/>
                <w:color w:val="0070C0"/>
                <w:spacing w:val="-6"/>
                <w:szCs w:val="21"/>
                <w:lang w:val="en-US" w:eastAsia="zh-CN"/>
              </w:rPr>
              <w:t>进度计划及保障措施</w:t>
            </w:r>
          </w:p>
        </w:tc>
        <w:tc>
          <w:tcPr>
            <w:tcW w:w="709" w:type="dxa"/>
            <w:tcBorders>
              <w:top w:val="single" w:color="auto" w:sz="4" w:space="0"/>
              <w:left w:val="nil"/>
              <w:bottom w:val="single" w:color="auto" w:sz="4" w:space="0"/>
              <w:right w:val="single" w:color="auto" w:sz="4" w:space="0"/>
            </w:tcBorders>
            <w:shd w:val="clear" w:color="auto" w:fill="auto"/>
            <w:vAlign w:val="center"/>
          </w:tcPr>
          <w:p w14:paraId="26E8A7F9">
            <w:pPr>
              <w:widowControl/>
              <w:spacing w:line="360" w:lineRule="exact"/>
              <w:jc w:val="center"/>
              <w:rPr>
                <w:rFonts w:hint="eastAsia" w:ascii="微软雅黑" w:hAnsi="微软雅黑" w:eastAsia="微软雅黑" w:cs="微软雅黑"/>
                <w:bCs/>
                <w:color w:val="0070C0"/>
                <w:kern w:val="0"/>
                <w:szCs w:val="21"/>
                <w:lang w:val="en-US" w:eastAsia="zh-CN"/>
              </w:rPr>
            </w:pPr>
            <w:r>
              <w:rPr>
                <w:rFonts w:hint="eastAsia" w:ascii="微软雅黑" w:hAnsi="微软雅黑" w:eastAsia="微软雅黑" w:cs="微软雅黑"/>
                <w:bCs/>
                <w:color w:val="0070C0"/>
                <w:kern w:val="0"/>
                <w:szCs w:val="21"/>
                <w:lang w:val="en-US" w:eastAsia="zh-CN"/>
              </w:rPr>
              <w:t>3分</w:t>
            </w:r>
          </w:p>
        </w:tc>
        <w:tc>
          <w:tcPr>
            <w:tcW w:w="6095" w:type="dxa"/>
            <w:tcBorders>
              <w:top w:val="single" w:color="auto" w:sz="4" w:space="0"/>
              <w:left w:val="nil"/>
              <w:bottom w:val="single" w:color="auto" w:sz="4" w:space="0"/>
              <w:right w:val="single" w:color="auto" w:sz="4" w:space="0"/>
            </w:tcBorders>
            <w:shd w:val="clear" w:color="auto" w:fill="auto"/>
            <w:vAlign w:val="center"/>
          </w:tcPr>
          <w:p w14:paraId="159A5E29">
            <w:pPr>
              <w:spacing w:line="360" w:lineRule="exact"/>
              <w:rPr>
                <w:rFonts w:hint="eastAsia" w:ascii="微软雅黑" w:hAnsi="微软雅黑" w:eastAsia="微软雅黑" w:cs="微软雅黑"/>
                <w:bCs/>
                <w:color w:val="0070C0"/>
                <w:spacing w:val="-6"/>
                <w:szCs w:val="21"/>
                <w:lang w:val="en-US" w:eastAsia="zh-CN"/>
              </w:rPr>
            </w:pPr>
            <w:r>
              <w:rPr>
                <w:rFonts w:hint="eastAsia" w:ascii="微软雅黑" w:hAnsi="微软雅黑" w:eastAsia="微软雅黑" w:cs="微软雅黑"/>
                <w:bCs/>
                <w:color w:val="0070C0"/>
                <w:spacing w:val="-6"/>
                <w:szCs w:val="21"/>
                <w:lang w:val="en-US" w:eastAsia="zh-CN"/>
              </w:rPr>
              <w:t>设计节点安排合理，进度保障措施可行，满足招标工期要求（3分）</w:t>
            </w:r>
          </w:p>
        </w:tc>
      </w:tr>
      <w:tr w14:paraId="37C41039">
        <w:tblPrEx>
          <w:tblCellMar>
            <w:top w:w="0" w:type="dxa"/>
            <w:left w:w="108" w:type="dxa"/>
            <w:bottom w:w="0" w:type="dxa"/>
            <w:right w:w="108" w:type="dxa"/>
          </w:tblCellMar>
        </w:tblPrEx>
        <w:trPr>
          <w:trHeight w:val="840" w:hRule="atLeast"/>
          <w:jc w:val="center"/>
        </w:trPr>
        <w:tc>
          <w:tcPr>
            <w:tcW w:w="470" w:type="dxa"/>
            <w:vMerge w:val="continue"/>
            <w:tcBorders>
              <w:left w:val="single" w:color="auto" w:sz="4" w:space="0"/>
              <w:right w:val="single" w:color="auto" w:sz="4" w:space="0"/>
            </w:tcBorders>
            <w:vAlign w:val="center"/>
          </w:tcPr>
          <w:p w14:paraId="3B3DB0FF">
            <w:pPr>
              <w:widowControl/>
              <w:spacing w:line="360" w:lineRule="exact"/>
              <w:jc w:val="left"/>
              <w:rPr>
                <w:rFonts w:hint="eastAsia" w:ascii="微软雅黑" w:hAnsi="微软雅黑" w:eastAsia="微软雅黑" w:cs="微软雅黑"/>
                <w:bCs/>
                <w:color w:val="0070C0"/>
                <w:kern w:val="0"/>
                <w:szCs w:val="21"/>
              </w:rPr>
            </w:pPr>
          </w:p>
        </w:tc>
        <w:tc>
          <w:tcPr>
            <w:tcW w:w="645" w:type="dxa"/>
            <w:vMerge w:val="continue"/>
            <w:tcBorders>
              <w:left w:val="single" w:color="auto" w:sz="4" w:space="0"/>
              <w:right w:val="single" w:color="auto" w:sz="4" w:space="0"/>
            </w:tcBorders>
            <w:vAlign w:val="center"/>
          </w:tcPr>
          <w:p w14:paraId="77B63D94">
            <w:pPr>
              <w:widowControl/>
              <w:spacing w:line="360" w:lineRule="exact"/>
              <w:jc w:val="left"/>
              <w:rPr>
                <w:rFonts w:hint="eastAsia" w:ascii="微软雅黑" w:hAnsi="微软雅黑" w:eastAsia="微软雅黑" w:cs="微软雅黑"/>
                <w:bCs/>
                <w:color w:val="0070C0"/>
                <w:kern w:val="0"/>
                <w:szCs w:val="21"/>
              </w:rPr>
            </w:pP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14:paraId="67049134">
            <w:pPr>
              <w:spacing w:line="360" w:lineRule="exact"/>
              <w:rPr>
                <w:rFonts w:hint="eastAsia" w:ascii="微软雅黑" w:hAnsi="微软雅黑" w:eastAsia="微软雅黑" w:cs="微软雅黑"/>
                <w:bCs/>
                <w:color w:val="0070C0"/>
                <w:spacing w:val="-6"/>
                <w:szCs w:val="21"/>
                <w:lang w:val="en-US" w:eastAsia="zh-CN"/>
              </w:rPr>
            </w:pPr>
            <w:r>
              <w:rPr>
                <w:rFonts w:hint="eastAsia" w:ascii="微软雅黑" w:hAnsi="微软雅黑" w:eastAsia="微软雅黑" w:cs="微软雅黑"/>
                <w:bCs/>
                <w:color w:val="0070C0"/>
                <w:spacing w:val="-6"/>
                <w:szCs w:val="21"/>
                <w:lang w:val="en-US" w:eastAsia="zh-CN"/>
              </w:rPr>
              <w:t>质量保证措施</w:t>
            </w:r>
          </w:p>
        </w:tc>
        <w:tc>
          <w:tcPr>
            <w:tcW w:w="709" w:type="dxa"/>
            <w:tcBorders>
              <w:top w:val="single" w:color="auto" w:sz="4" w:space="0"/>
              <w:left w:val="nil"/>
              <w:bottom w:val="single" w:color="auto" w:sz="4" w:space="0"/>
              <w:right w:val="single" w:color="auto" w:sz="4" w:space="0"/>
            </w:tcBorders>
            <w:shd w:val="clear" w:color="auto" w:fill="auto"/>
            <w:vAlign w:val="center"/>
          </w:tcPr>
          <w:p w14:paraId="31599699">
            <w:pPr>
              <w:widowControl/>
              <w:spacing w:line="360" w:lineRule="exact"/>
              <w:jc w:val="center"/>
              <w:rPr>
                <w:rFonts w:hint="eastAsia" w:ascii="微软雅黑" w:hAnsi="微软雅黑" w:eastAsia="微软雅黑" w:cs="微软雅黑"/>
                <w:bCs/>
                <w:color w:val="0070C0"/>
                <w:kern w:val="0"/>
                <w:szCs w:val="21"/>
                <w:lang w:val="en-US" w:eastAsia="zh-CN"/>
              </w:rPr>
            </w:pPr>
            <w:r>
              <w:rPr>
                <w:rFonts w:hint="eastAsia" w:ascii="微软雅黑" w:hAnsi="微软雅黑" w:eastAsia="微软雅黑" w:cs="微软雅黑"/>
                <w:bCs/>
                <w:color w:val="0070C0"/>
                <w:kern w:val="0"/>
                <w:szCs w:val="21"/>
                <w:lang w:val="en-US" w:eastAsia="zh-CN"/>
              </w:rPr>
              <w:t>2分</w:t>
            </w:r>
          </w:p>
        </w:tc>
        <w:tc>
          <w:tcPr>
            <w:tcW w:w="6095" w:type="dxa"/>
            <w:tcBorders>
              <w:top w:val="single" w:color="auto" w:sz="4" w:space="0"/>
              <w:left w:val="nil"/>
              <w:bottom w:val="single" w:color="auto" w:sz="4" w:space="0"/>
              <w:right w:val="single" w:color="auto" w:sz="4" w:space="0"/>
            </w:tcBorders>
            <w:shd w:val="clear" w:color="auto" w:fill="auto"/>
            <w:vAlign w:val="center"/>
          </w:tcPr>
          <w:p w14:paraId="4D1D142F">
            <w:pPr>
              <w:spacing w:line="360" w:lineRule="exact"/>
              <w:rPr>
                <w:rFonts w:hint="eastAsia" w:ascii="微软雅黑" w:hAnsi="微软雅黑" w:eastAsia="微软雅黑" w:cs="微软雅黑"/>
                <w:bCs/>
                <w:color w:val="0070C0"/>
                <w:spacing w:val="-6"/>
                <w:szCs w:val="21"/>
                <w:lang w:val="en-US" w:eastAsia="zh-CN"/>
              </w:rPr>
            </w:pPr>
            <w:r>
              <w:rPr>
                <w:rFonts w:hint="eastAsia" w:ascii="微软雅黑" w:hAnsi="微软雅黑" w:eastAsia="微软雅黑" w:cs="微软雅黑"/>
                <w:bCs/>
                <w:color w:val="0070C0"/>
                <w:spacing w:val="-6"/>
                <w:szCs w:val="21"/>
                <w:lang w:val="en-US" w:eastAsia="zh-CN"/>
              </w:rPr>
              <w:t>质量管理体系健全，校审流程明确，控制措施具体可行（2分）</w:t>
            </w:r>
          </w:p>
        </w:tc>
      </w:tr>
      <w:tr w14:paraId="44F27AAC">
        <w:tblPrEx>
          <w:tblCellMar>
            <w:top w:w="0" w:type="dxa"/>
            <w:left w:w="108" w:type="dxa"/>
            <w:bottom w:w="0" w:type="dxa"/>
            <w:right w:w="108" w:type="dxa"/>
          </w:tblCellMar>
        </w:tblPrEx>
        <w:trPr>
          <w:trHeight w:val="840" w:hRule="atLeast"/>
          <w:jc w:val="center"/>
        </w:trPr>
        <w:tc>
          <w:tcPr>
            <w:tcW w:w="470" w:type="dxa"/>
            <w:vMerge w:val="continue"/>
            <w:tcBorders>
              <w:left w:val="single" w:color="auto" w:sz="4" w:space="0"/>
              <w:bottom w:val="single" w:color="auto" w:sz="4" w:space="0"/>
              <w:right w:val="single" w:color="auto" w:sz="4" w:space="0"/>
            </w:tcBorders>
            <w:vAlign w:val="center"/>
          </w:tcPr>
          <w:p w14:paraId="1340E889">
            <w:pPr>
              <w:widowControl/>
              <w:spacing w:line="360" w:lineRule="exact"/>
              <w:jc w:val="left"/>
              <w:rPr>
                <w:rFonts w:hint="eastAsia" w:ascii="微软雅黑" w:hAnsi="微软雅黑" w:eastAsia="微软雅黑" w:cs="微软雅黑"/>
                <w:bCs/>
                <w:color w:val="0070C0"/>
                <w:kern w:val="0"/>
                <w:szCs w:val="21"/>
              </w:rPr>
            </w:pPr>
          </w:p>
        </w:tc>
        <w:tc>
          <w:tcPr>
            <w:tcW w:w="645" w:type="dxa"/>
            <w:vMerge w:val="continue"/>
            <w:tcBorders>
              <w:left w:val="single" w:color="auto" w:sz="4" w:space="0"/>
              <w:right w:val="single" w:color="auto" w:sz="4" w:space="0"/>
            </w:tcBorders>
            <w:vAlign w:val="center"/>
          </w:tcPr>
          <w:p w14:paraId="249D82FB">
            <w:pPr>
              <w:widowControl/>
              <w:spacing w:line="360" w:lineRule="exact"/>
              <w:jc w:val="left"/>
              <w:rPr>
                <w:rFonts w:hint="eastAsia" w:ascii="微软雅黑" w:hAnsi="微软雅黑" w:eastAsia="微软雅黑" w:cs="微软雅黑"/>
                <w:bCs/>
                <w:color w:val="0070C0"/>
                <w:kern w:val="0"/>
                <w:szCs w:val="21"/>
              </w:rPr>
            </w:pPr>
          </w:p>
        </w:tc>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14:paraId="49B6A2F0">
            <w:pPr>
              <w:spacing w:line="360" w:lineRule="exact"/>
              <w:rPr>
                <w:rFonts w:hint="eastAsia" w:ascii="微软雅黑" w:hAnsi="微软雅黑" w:eastAsia="微软雅黑" w:cs="微软雅黑"/>
                <w:bCs/>
                <w:color w:val="0070C0"/>
                <w:spacing w:val="-6"/>
                <w:szCs w:val="21"/>
                <w:lang w:val="en-US" w:eastAsia="zh-CN"/>
              </w:rPr>
            </w:pPr>
            <w:r>
              <w:rPr>
                <w:rFonts w:hint="eastAsia" w:ascii="微软雅黑" w:hAnsi="微软雅黑" w:eastAsia="微软雅黑" w:cs="微软雅黑"/>
                <w:bCs/>
                <w:color w:val="0070C0"/>
                <w:spacing w:val="-6"/>
                <w:szCs w:val="21"/>
                <w:lang w:val="en-US" w:eastAsia="zh-CN"/>
              </w:rPr>
              <w:t>现场及后续服务计划</w:t>
            </w:r>
          </w:p>
        </w:tc>
        <w:tc>
          <w:tcPr>
            <w:tcW w:w="709" w:type="dxa"/>
            <w:tcBorders>
              <w:top w:val="single" w:color="auto" w:sz="4" w:space="0"/>
              <w:left w:val="nil"/>
              <w:bottom w:val="single" w:color="auto" w:sz="4" w:space="0"/>
              <w:right w:val="single" w:color="auto" w:sz="4" w:space="0"/>
            </w:tcBorders>
            <w:shd w:val="clear" w:color="auto" w:fill="auto"/>
            <w:vAlign w:val="center"/>
          </w:tcPr>
          <w:p w14:paraId="7E959D29">
            <w:pPr>
              <w:widowControl/>
              <w:spacing w:line="360" w:lineRule="exact"/>
              <w:jc w:val="center"/>
              <w:rPr>
                <w:rFonts w:hint="eastAsia" w:ascii="微软雅黑" w:hAnsi="微软雅黑" w:eastAsia="微软雅黑" w:cs="微软雅黑"/>
                <w:bCs/>
                <w:color w:val="0070C0"/>
                <w:kern w:val="0"/>
                <w:szCs w:val="21"/>
                <w:lang w:val="en-US" w:eastAsia="zh-CN"/>
              </w:rPr>
            </w:pPr>
            <w:r>
              <w:rPr>
                <w:rFonts w:hint="eastAsia" w:ascii="微软雅黑" w:hAnsi="微软雅黑" w:eastAsia="微软雅黑" w:cs="微软雅黑"/>
                <w:bCs/>
                <w:color w:val="0070C0"/>
                <w:kern w:val="0"/>
                <w:szCs w:val="21"/>
                <w:lang w:val="en-US" w:eastAsia="zh-CN"/>
              </w:rPr>
              <w:t>2分</w:t>
            </w:r>
          </w:p>
        </w:tc>
        <w:tc>
          <w:tcPr>
            <w:tcW w:w="6095" w:type="dxa"/>
            <w:tcBorders>
              <w:top w:val="single" w:color="auto" w:sz="4" w:space="0"/>
              <w:left w:val="nil"/>
              <w:bottom w:val="single" w:color="auto" w:sz="4" w:space="0"/>
              <w:right w:val="single" w:color="auto" w:sz="4" w:space="0"/>
            </w:tcBorders>
            <w:shd w:val="clear" w:color="auto" w:fill="auto"/>
            <w:vAlign w:val="center"/>
          </w:tcPr>
          <w:p w14:paraId="4CBB3524">
            <w:pPr>
              <w:spacing w:line="360" w:lineRule="exact"/>
              <w:rPr>
                <w:rFonts w:hint="eastAsia" w:ascii="微软雅黑" w:hAnsi="微软雅黑" w:eastAsia="微软雅黑" w:cs="微软雅黑"/>
                <w:bCs/>
                <w:color w:val="0070C0"/>
                <w:spacing w:val="-6"/>
                <w:szCs w:val="21"/>
                <w:lang w:val="en-US" w:eastAsia="zh-CN"/>
              </w:rPr>
            </w:pPr>
            <w:r>
              <w:rPr>
                <w:rFonts w:hint="eastAsia" w:ascii="微软雅黑" w:hAnsi="微软雅黑" w:eastAsia="微软雅黑" w:cs="微软雅黑"/>
                <w:bCs/>
                <w:color w:val="0070C0"/>
                <w:spacing w:val="-6"/>
                <w:szCs w:val="21"/>
                <w:lang w:val="en-US" w:eastAsia="zh-CN"/>
              </w:rPr>
              <w:t>服务计划全面，响应机制高效（如24小时内到场），人员配置合理，措施切实可行（2分）</w:t>
            </w:r>
          </w:p>
        </w:tc>
      </w:tr>
      <w:tr w14:paraId="110533D7">
        <w:tblPrEx>
          <w:tblCellMar>
            <w:top w:w="0" w:type="dxa"/>
            <w:left w:w="108" w:type="dxa"/>
            <w:bottom w:w="0" w:type="dxa"/>
            <w:right w:w="108" w:type="dxa"/>
          </w:tblCellMar>
        </w:tblPrEx>
        <w:trPr>
          <w:trHeight w:val="663" w:hRule="atLeast"/>
          <w:jc w:val="center"/>
        </w:trPr>
        <w:tc>
          <w:tcPr>
            <w:tcW w:w="2352" w:type="dxa"/>
            <w:gridSpan w:val="3"/>
            <w:tcBorders>
              <w:top w:val="single" w:color="auto" w:sz="4" w:space="0"/>
              <w:left w:val="single" w:color="auto" w:sz="4" w:space="0"/>
              <w:bottom w:val="single" w:color="auto" w:sz="4" w:space="0"/>
              <w:right w:val="single" w:color="auto" w:sz="4" w:space="0"/>
            </w:tcBorders>
            <w:vAlign w:val="center"/>
          </w:tcPr>
          <w:p w14:paraId="24E1B9BF">
            <w:pPr>
              <w:widowControl/>
              <w:spacing w:line="360" w:lineRule="exact"/>
              <w:jc w:val="center"/>
              <w:rPr>
                <w:rFonts w:hint="eastAsia"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价格评审</w:t>
            </w:r>
          </w:p>
        </w:tc>
        <w:tc>
          <w:tcPr>
            <w:tcW w:w="709" w:type="dxa"/>
            <w:tcBorders>
              <w:top w:val="nil"/>
              <w:left w:val="nil"/>
              <w:bottom w:val="single" w:color="auto" w:sz="4" w:space="0"/>
              <w:right w:val="single" w:color="auto" w:sz="4" w:space="0"/>
            </w:tcBorders>
            <w:shd w:val="clear" w:color="auto" w:fill="auto"/>
            <w:vAlign w:val="center"/>
          </w:tcPr>
          <w:p w14:paraId="029FA623">
            <w:pPr>
              <w:widowControl/>
              <w:spacing w:line="360" w:lineRule="exact"/>
              <w:jc w:val="center"/>
              <w:rPr>
                <w:rFonts w:hint="eastAsia" w:ascii="微软雅黑" w:hAnsi="微软雅黑" w:eastAsia="微软雅黑" w:cs="微软雅黑"/>
                <w:bCs/>
                <w:color w:val="0070C0"/>
                <w:kern w:val="0"/>
                <w:szCs w:val="21"/>
                <w:lang w:val="en-US" w:eastAsia="zh-CN"/>
              </w:rPr>
            </w:pPr>
            <w:r>
              <w:rPr>
                <w:rFonts w:hint="eastAsia" w:ascii="微软雅黑" w:hAnsi="微软雅黑" w:eastAsia="微软雅黑" w:cs="微软雅黑"/>
                <w:bCs/>
                <w:color w:val="0070C0"/>
                <w:kern w:val="0"/>
                <w:szCs w:val="21"/>
                <w:lang w:val="en-US" w:eastAsia="zh-CN"/>
              </w:rPr>
              <w:t>30分</w:t>
            </w:r>
          </w:p>
        </w:tc>
        <w:tc>
          <w:tcPr>
            <w:tcW w:w="6095" w:type="dxa"/>
            <w:tcBorders>
              <w:top w:val="nil"/>
              <w:left w:val="nil"/>
              <w:bottom w:val="single" w:color="auto" w:sz="4" w:space="0"/>
              <w:right w:val="single" w:color="auto" w:sz="4" w:space="0"/>
            </w:tcBorders>
            <w:shd w:val="clear" w:color="auto" w:fill="auto"/>
            <w:vAlign w:val="center"/>
          </w:tcPr>
          <w:p w14:paraId="41B546B6">
            <w:pPr>
              <w:widowControl/>
              <w:spacing w:line="360" w:lineRule="exact"/>
              <w:jc w:val="left"/>
              <w:rPr>
                <w:rFonts w:hint="eastAsia"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满足采购文件要求且报价最低的投标报价为评标基准价，其价格分为满分。供应商的价格分统一按照下列公式计算：</w:t>
            </w:r>
          </w:p>
          <w:p w14:paraId="62667E39">
            <w:pPr>
              <w:widowControl/>
              <w:spacing w:line="360" w:lineRule="exact"/>
              <w:jc w:val="left"/>
              <w:rPr>
                <w:rFonts w:hint="eastAsia"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投标报价得分＝（评标基准价/投标报价）×价格分值</w:t>
            </w:r>
          </w:p>
        </w:tc>
      </w:tr>
      <w:tr w14:paraId="67DB9B3C">
        <w:tblPrEx>
          <w:tblCellMar>
            <w:top w:w="0" w:type="dxa"/>
            <w:left w:w="108" w:type="dxa"/>
            <w:bottom w:w="0" w:type="dxa"/>
            <w:right w:w="108" w:type="dxa"/>
          </w:tblCellMar>
        </w:tblPrEx>
        <w:trPr>
          <w:trHeight w:val="663" w:hRule="atLeast"/>
          <w:jc w:val="center"/>
        </w:trPr>
        <w:tc>
          <w:tcPr>
            <w:tcW w:w="9156" w:type="dxa"/>
            <w:gridSpan w:val="5"/>
            <w:tcBorders>
              <w:top w:val="single" w:color="auto" w:sz="4" w:space="0"/>
              <w:left w:val="single" w:color="auto" w:sz="4" w:space="0"/>
              <w:bottom w:val="single" w:color="auto" w:sz="4" w:space="0"/>
              <w:right w:val="single" w:color="auto" w:sz="4" w:space="0"/>
            </w:tcBorders>
            <w:vAlign w:val="center"/>
          </w:tcPr>
          <w:p w14:paraId="0FA27E80">
            <w:pPr>
              <w:widowControl/>
              <w:spacing w:line="360" w:lineRule="exact"/>
              <w:jc w:val="center"/>
              <w:rPr>
                <w:rFonts w:ascii="微软雅黑" w:hAnsi="微软雅黑" w:eastAsia="微软雅黑" w:cs="微软雅黑"/>
                <w:bCs/>
                <w:color w:val="0070C0"/>
                <w:kern w:val="0"/>
                <w:szCs w:val="21"/>
              </w:rPr>
            </w:pPr>
            <w:r>
              <w:rPr>
                <w:rFonts w:hint="eastAsia" w:ascii="微软雅黑" w:hAnsi="微软雅黑" w:eastAsia="微软雅黑" w:cs="微软雅黑"/>
                <w:bCs/>
                <w:color w:val="0070C0"/>
                <w:kern w:val="0"/>
                <w:szCs w:val="21"/>
              </w:rPr>
              <w:t>总分（100分）</w:t>
            </w:r>
          </w:p>
        </w:tc>
      </w:tr>
    </w:tbl>
    <w:p w14:paraId="6EDF497A">
      <w:pPr>
        <w:rPr>
          <w:rFonts w:ascii="微软雅黑" w:hAnsi="微软雅黑" w:eastAsia="微软雅黑" w:cs="微软雅黑"/>
          <w:color w:val="0070C0"/>
        </w:rPr>
      </w:pPr>
      <w:r>
        <w:rPr>
          <w:rFonts w:hint="eastAsia" w:ascii="微软雅黑" w:hAnsi="微软雅黑" w:eastAsia="微软雅黑" w:cs="微软雅黑"/>
          <w:color w:val="0070C0"/>
        </w:rPr>
        <w:br w:type="page"/>
      </w:r>
    </w:p>
    <w:p w14:paraId="0712B0C1">
      <w:pPr>
        <w:numPr>
          <w:ilvl w:val="1"/>
          <w:numId w:val="11"/>
        </w:numPr>
        <w:jc w:val="left"/>
        <w:rPr>
          <w:rFonts w:ascii="微软雅黑" w:hAnsi="微软雅黑" w:eastAsia="微软雅黑" w:cs="微软雅黑"/>
          <w:b/>
          <w:bCs/>
        </w:rPr>
      </w:pPr>
      <w:r>
        <w:rPr>
          <w:rFonts w:hint="eastAsia" w:ascii="微软雅黑" w:hAnsi="微软雅黑" w:eastAsia="微软雅黑" w:cs="微软雅黑"/>
          <w:b/>
          <w:bCs/>
        </w:rPr>
        <w:t>计算方式及定标办法</w:t>
      </w:r>
    </w:p>
    <w:tbl>
      <w:tblPr>
        <w:tblStyle w:val="14"/>
        <w:tblpPr w:leftFromText="180" w:rightFromText="180" w:vertAnchor="page" w:horzAnchor="margin" w:tblpY="2341"/>
        <w:tblW w:w="91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523"/>
        <w:gridCol w:w="5767"/>
      </w:tblGrid>
      <w:tr w14:paraId="535C0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40" w:type="dxa"/>
            <w:gridSpan w:val="2"/>
            <w:tcBorders>
              <w:left w:val="single" w:color="auto" w:sz="4" w:space="0"/>
              <w:right w:val="single" w:color="auto" w:sz="4" w:space="0"/>
            </w:tcBorders>
            <w:vAlign w:val="center"/>
          </w:tcPr>
          <w:p w14:paraId="73139116">
            <w:pPr>
              <w:widowControl/>
              <w:jc w:val="left"/>
              <w:rPr>
                <w:rFonts w:ascii="微软雅黑" w:hAnsi="微软雅黑" w:eastAsia="微软雅黑" w:cs="微软雅黑"/>
                <w:kern w:val="0"/>
                <w:szCs w:val="21"/>
              </w:rPr>
            </w:pPr>
            <w:r>
              <w:rPr>
                <w:rFonts w:hint="eastAsia" w:ascii="微软雅黑" w:hAnsi="微软雅黑" w:eastAsia="微软雅黑" w:cs="微软雅黑"/>
                <w:kern w:val="0"/>
                <w:szCs w:val="21"/>
              </w:rPr>
              <w:t>采用综合评价法评审的项目，供应商最后得分相同时对供应商进行排序的方法</w:t>
            </w:r>
          </w:p>
        </w:tc>
        <w:tc>
          <w:tcPr>
            <w:tcW w:w="5767" w:type="dxa"/>
            <w:tcBorders>
              <w:top w:val="single" w:color="auto" w:sz="4" w:space="0"/>
              <w:left w:val="single" w:color="auto" w:sz="4" w:space="0"/>
              <w:bottom w:val="single" w:color="auto" w:sz="4" w:space="0"/>
              <w:right w:val="single" w:color="auto" w:sz="4" w:space="0"/>
            </w:tcBorders>
            <w:vAlign w:val="center"/>
          </w:tcPr>
          <w:p w14:paraId="50B1E2F1">
            <w:pPr>
              <w:widowControl/>
              <w:jc w:val="left"/>
              <w:rPr>
                <w:rFonts w:ascii="微软雅黑" w:hAnsi="微软雅黑" w:eastAsia="微软雅黑" w:cs="微软雅黑"/>
                <w:kern w:val="0"/>
                <w:szCs w:val="21"/>
              </w:rPr>
            </w:pPr>
            <w:r>
              <w:rPr>
                <w:rFonts w:hint="eastAsia" w:ascii="微软雅黑" w:hAnsi="微软雅黑" w:eastAsia="微软雅黑" w:cs="微软雅黑"/>
                <w:kern w:val="0"/>
                <w:szCs w:val="21"/>
              </w:rPr>
              <w:t>得分相同的供应商，按竞标报价由低到高顺序排列。得分且报价相同的，按技术指标优劣顺序排列</w:t>
            </w:r>
          </w:p>
        </w:tc>
      </w:tr>
      <w:tr w14:paraId="65BA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817" w:type="dxa"/>
            <w:vMerge w:val="restart"/>
            <w:tcBorders>
              <w:left w:val="single" w:color="auto" w:sz="4" w:space="0"/>
              <w:right w:val="single" w:color="auto" w:sz="4" w:space="0"/>
            </w:tcBorders>
            <w:vAlign w:val="center"/>
          </w:tcPr>
          <w:p w14:paraId="0D2E0559">
            <w:pPr>
              <w:jc w:val="left"/>
              <w:rPr>
                <w:rFonts w:ascii="微软雅黑" w:hAnsi="微软雅黑" w:eastAsia="微软雅黑" w:cs="微软雅黑"/>
                <w:color w:val="0070C0"/>
                <w:szCs w:val="21"/>
              </w:rPr>
            </w:pPr>
            <w:r>
              <w:rPr>
                <w:rFonts w:hint="eastAsia" w:ascii="微软雅黑" w:hAnsi="微软雅黑" w:eastAsia="微软雅黑" w:cs="微软雅黑"/>
                <w:color w:val="0070C0"/>
                <w:kern w:val="0"/>
                <w:szCs w:val="21"/>
              </w:rPr>
              <w:t>评定办法</w:t>
            </w:r>
          </w:p>
        </w:tc>
        <w:tc>
          <w:tcPr>
            <w:tcW w:w="2523" w:type="dxa"/>
            <w:tcBorders>
              <w:top w:val="single" w:color="auto" w:sz="4" w:space="0"/>
              <w:left w:val="single" w:color="auto" w:sz="4" w:space="0"/>
              <w:bottom w:val="single" w:color="auto" w:sz="4" w:space="0"/>
              <w:right w:val="single" w:color="auto" w:sz="4" w:space="0"/>
            </w:tcBorders>
            <w:vAlign w:val="center"/>
          </w:tcPr>
          <w:p w14:paraId="398FF123">
            <w:pPr>
              <w:widowControl/>
              <w:jc w:val="left"/>
              <w:rPr>
                <w:rFonts w:ascii="微软雅黑" w:hAnsi="微软雅黑" w:eastAsia="微软雅黑" w:cs="微软雅黑"/>
                <w:color w:val="0070C0"/>
                <w:kern w:val="0"/>
                <w:szCs w:val="21"/>
              </w:rPr>
            </w:pPr>
            <w:r>
              <w:rPr>
                <w:rFonts w:hint="eastAsia" w:ascii="微软雅黑" w:hAnsi="微软雅黑" w:eastAsia="微软雅黑" w:cs="微软雅黑"/>
                <w:color w:val="0070C0"/>
                <w:kern w:val="0"/>
                <w:szCs w:val="21"/>
              </w:rPr>
              <w:sym w:font="Wingdings" w:char="00FE"/>
            </w:r>
            <w:r>
              <w:rPr>
                <w:rFonts w:hint="eastAsia" w:ascii="微软雅黑" w:hAnsi="微软雅黑" w:eastAsia="微软雅黑" w:cs="微软雅黑"/>
                <w:color w:val="0070C0"/>
                <w:kern w:val="0"/>
                <w:szCs w:val="21"/>
              </w:rPr>
              <w:t>综合评分法</w:t>
            </w:r>
          </w:p>
        </w:tc>
        <w:tc>
          <w:tcPr>
            <w:tcW w:w="5767" w:type="dxa"/>
            <w:tcBorders>
              <w:top w:val="single" w:color="auto" w:sz="4" w:space="0"/>
              <w:left w:val="single" w:color="auto" w:sz="4" w:space="0"/>
              <w:bottom w:val="single" w:color="auto" w:sz="4" w:space="0"/>
              <w:right w:val="single" w:color="auto" w:sz="4" w:space="0"/>
            </w:tcBorders>
            <w:vAlign w:val="center"/>
          </w:tcPr>
          <w:p w14:paraId="6222A255">
            <w:pPr>
              <w:widowControl/>
              <w:rPr>
                <w:rFonts w:ascii="微软雅黑" w:hAnsi="微软雅黑" w:eastAsia="微软雅黑" w:cs="微软雅黑"/>
                <w:color w:val="0070C0"/>
                <w:kern w:val="0"/>
                <w:szCs w:val="21"/>
              </w:rPr>
            </w:pPr>
            <w:r>
              <w:rPr>
                <w:rFonts w:hint="eastAsia" w:ascii="微软雅黑" w:hAnsi="微软雅黑" w:eastAsia="微软雅黑" w:cs="微软雅黑"/>
                <w:color w:val="0070C0"/>
                <w:szCs w:val="21"/>
              </w:rPr>
              <w:t>进行评分，并进行排序（见评分细则）</w:t>
            </w:r>
          </w:p>
        </w:tc>
      </w:tr>
      <w:tr w14:paraId="145A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17" w:type="dxa"/>
            <w:vMerge w:val="continue"/>
            <w:tcBorders>
              <w:left w:val="single" w:color="auto" w:sz="4" w:space="0"/>
              <w:right w:val="single" w:color="auto" w:sz="4" w:space="0"/>
            </w:tcBorders>
            <w:vAlign w:val="center"/>
          </w:tcPr>
          <w:p w14:paraId="3C609611">
            <w:pPr>
              <w:rPr>
                <w:rFonts w:ascii="微软雅黑" w:hAnsi="微软雅黑" w:eastAsia="微软雅黑" w:cs="微软雅黑"/>
                <w:color w:val="0070C0"/>
                <w:szCs w:val="21"/>
              </w:rPr>
            </w:pPr>
          </w:p>
        </w:tc>
        <w:tc>
          <w:tcPr>
            <w:tcW w:w="2523" w:type="dxa"/>
            <w:tcBorders>
              <w:top w:val="single" w:color="auto" w:sz="4" w:space="0"/>
              <w:left w:val="single" w:color="auto" w:sz="4" w:space="0"/>
              <w:bottom w:val="single" w:color="auto" w:sz="4" w:space="0"/>
              <w:right w:val="single" w:color="auto" w:sz="4" w:space="0"/>
            </w:tcBorders>
            <w:vAlign w:val="center"/>
          </w:tcPr>
          <w:p w14:paraId="6069EEA7">
            <w:pPr>
              <w:widowControl/>
              <w:jc w:val="left"/>
              <w:rPr>
                <w:rFonts w:ascii="微软雅黑" w:hAnsi="微软雅黑" w:eastAsia="微软雅黑" w:cs="微软雅黑"/>
                <w:color w:val="0070C0"/>
                <w:kern w:val="0"/>
                <w:szCs w:val="21"/>
              </w:rPr>
            </w:pPr>
            <w:r>
              <w:rPr>
                <w:rFonts w:hint="eastAsia" w:ascii="微软雅黑" w:hAnsi="微软雅黑" w:eastAsia="微软雅黑" w:cs="微软雅黑"/>
                <w:color w:val="0070C0"/>
                <w:kern w:val="0"/>
                <w:szCs w:val="21"/>
              </w:rPr>
              <w:sym w:font="Wingdings" w:char="00A8"/>
            </w:r>
            <w:r>
              <w:rPr>
                <w:rFonts w:hint="eastAsia" w:ascii="微软雅黑" w:hAnsi="微软雅黑" w:eastAsia="微软雅黑" w:cs="微软雅黑"/>
                <w:color w:val="0070C0"/>
                <w:kern w:val="0"/>
                <w:szCs w:val="21"/>
              </w:rPr>
              <w:t>最低评标价法</w:t>
            </w:r>
          </w:p>
        </w:tc>
        <w:tc>
          <w:tcPr>
            <w:tcW w:w="5767" w:type="dxa"/>
            <w:tcBorders>
              <w:top w:val="single" w:color="auto" w:sz="4" w:space="0"/>
              <w:left w:val="single" w:color="auto" w:sz="4" w:space="0"/>
              <w:bottom w:val="single" w:color="auto" w:sz="4" w:space="0"/>
              <w:right w:val="single" w:color="auto" w:sz="4" w:space="0"/>
            </w:tcBorders>
            <w:vAlign w:val="center"/>
          </w:tcPr>
          <w:p w14:paraId="5AF56CC2">
            <w:pPr>
              <w:widowControl/>
              <w:rPr>
                <w:rFonts w:ascii="微软雅黑" w:hAnsi="微软雅黑" w:eastAsia="微软雅黑" w:cs="微软雅黑"/>
                <w:color w:val="0070C0"/>
                <w:szCs w:val="21"/>
              </w:rPr>
            </w:pPr>
            <w:r>
              <w:rPr>
                <w:rFonts w:hint="eastAsia" w:ascii="微软雅黑" w:hAnsi="微软雅黑" w:eastAsia="微软雅黑" w:cs="微软雅黑"/>
                <w:color w:val="0070C0"/>
                <w:szCs w:val="21"/>
              </w:rPr>
              <w:t>符合资格条件和采购需求的最低报价</w:t>
            </w:r>
          </w:p>
        </w:tc>
      </w:tr>
      <w:tr w14:paraId="0B042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17" w:type="dxa"/>
            <w:vMerge w:val="continue"/>
            <w:tcBorders>
              <w:left w:val="single" w:color="auto" w:sz="4" w:space="0"/>
              <w:bottom w:val="single" w:color="auto" w:sz="4" w:space="0"/>
              <w:right w:val="single" w:color="auto" w:sz="4" w:space="0"/>
            </w:tcBorders>
            <w:vAlign w:val="center"/>
          </w:tcPr>
          <w:p w14:paraId="66024C78">
            <w:pPr>
              <w:rPr>
                <w:rFonts w:ascii="微软雅黑" w:hAnsi="微软雅黑" w:eastAsia="微软雅黑" w:cs="微软雅黑"/>
                <w:color w:val="0070C0"/>
                <w:szCs w:val="21"/>
              </w:rPr>
            </w:pPr>
          </w:p>
        </w:tc>
        <w:tc>
          <w:tcPr>
            <w:tcW w:w="2523" w:type="dxa"/>
            <w:tcBorders>
              <w:top w:val="single" w:color="auto" w:sz="4" w:space="0"/>
              <w:left w:val="single" w:color="auto" w:sz="4" w:space="0"/>
              <w:bottom w:val="single" w:color="auto" w:sz="4" w:space="0"/>
              <w:right w:val="single" w:color="auto" w:sz="4" w:space="0"/>
            </w:tcBorders>
            <w:vAlign w:val="center"/>
          </w:tcPr>
          <w:p w14:paraId="013C885D">
            <w:pPr>
              <w:jc w:val="left"/>
              <w:rPr>
                <w:rFonts w:ascii="微软雅黑" w:hAnsi="微软雅黑" w:eastAsia="微软雅黑" w:cs="微软雅黑"/>
                <w:color w:val="0070C0"/>
                <w:szCs w:val="21"/>
              </w:rPr>
            </w:pPr>
            <w:r>
              <w:rPr>
                <w:rFonts w:hint="eastAsia" w:ascii="微软雅黑" w:hAnsi="微软雅黑" w:eastAsia="微软雅黑" w:cs="微软雅黑"/>
                <w:color w:val="0070C0"/>
                <w:kern w:val="0"/>
                <w:szCs w:val="21"/>
              </w:rPr>
              <w:sym w:font="Wingdings" w:char="00A8"/>
            </w:r>
            <w:r>
              <w:rPr>
                <w:rFonts w:hint="eastAsia" w:ascii="微软雅黑" w:hAnsi="微软雅黑" w:eastAsia="微软雅黑" w:cs="微软雅黑"/>
                <w:color w:val="0070C0"/>
                <w:kern w:val="0"/>
                <w:szCs w:val="21"/>
              </w:rPr>
              <w:t>其他</w:t>
            </w:r>
          </w:p>
        </w:tc>
        <w:tc>
          <w:tcPr>
            <w:tcW w:w="5767" w:type="dxa"/>
            <w:tcBorders>
              <w:top w:val="single" w:color="auto" w:sz="4" w:space="0"/>
              <w:left w:val="single" w:color="auto" w:sz="4" w:space="0"/>
              <w:bottom w:val="single" w:color="auto" w:sz="4" w:space="0"/>
              <w:right w:val="single" w:color="auto" w:sz="4" w:space="0"/>
            </w:tcBorders>
            <w:vAlign w:val="center"/>
          </w:tcPr>
          <w:p w14:paraId="0A48196D">
            <w:pPr>
              <w:jc w:val="left"/>
              <w:rPr>
                <w:rFonts w:ascii="微软雅黑" w:hAnsi="微软雅黑" w:eastAsia="微软雅黑" w:cs="微软雅黑"/>
                <w:color w:val="0070C0"/>
                <w:szCs w:val="21"/>
              </w:rPr>
            </w:pPr>
          </w:p>
        </w:tc>
      </w:tr>
    </w:tbl>
    <w:p w14:paraId="38AF1451">
      <w:pPr>
        <w:numPr>
          <w:ilvl w:val="2"/>
          <w:numId w:val="11"/>
        </w:numPr>
        <w:jc w:val="left"/>
        <w:rPr>
          <w:rFonts w:ascii="微软雅黑" w:hAnsi="微软雅黑" w:eastAsia="微软雅黑" w:cs="微软雅黑"/>
          <w:szCs w:val="21"/>
        </w:rPr>
      </w:pPr>
      <w:r>
        <w:rPr>
          <w:rFonts w:hint="eastAsia" w:ascii="微软雅黑" w:hAnsi="微软雅黑" w:eastAsia="微软雅黑" w:cs="微软雅黑"/>
          <w:color w:val="0070C0"/>
          <w:szCs w:val="21"/>
        </w:rPr>
        <w:t>本次采购为竞争性磋商</w:t>
      </w:r>
      <w:r>
        <w:rPr>
          <w:rFonts w:hint="eastAsia" w:ascii="微软雅黑" w:hAnsi="微软雅黑" w:eastAsia="微软雅黑" w:cs="微软雅黑"/>
          <w:szCs w:val="21"/>
        </w:rPr>
        <w:t>。供应商与会代表持有效身份证件按采购文件规定的时间递交响应文件，并参加本项目采购活动。</w:t>
      </w:r>
    </w:p>
    <w:p w14:paraId="2FAB3E62">
      <w:pPr>
        <w:numPr>
          <w:ilvl w:val="2"/>
          <w:numId w:val="11"/>
        </w:numPr>
        <w:jc w:val="left"/>
        <w:rPr>
          <w:rFonts w:ascii="微软雅黑" w:hAnsi="微软雅黑" w:eastAsia="微软雅黑" w:cs="微软雅黑"/>
          <w:szCs w:val="21"/>
        </w:rPr>
      </w:pPr>
      <w:r>
        <w:rPr>
          <w:rFonts w:hint="eastAsia" w:ascii="微软雅黑" w:hAnsi="微软雅黑" w:eastAsia="微软雅黑" w:cs="微软雅黑"/>
          <w:szCs w:val="21"/>
        </w:rPr>
        <w:t>供应商应当在本采购文件“供应商报名须知”要求的截止时间前，将响应文件密封送达会议现场。在截止时间后送达的响应文件为无效文件，采购人将拒绝接收。</w:t>
      </w:r>
    </w:p>
    <w:p w14:paraId="5784F464">
      <w:pPr>
        <w:widowControl/>
        <w:rPr>
          <w:rFonts w:ascii="微软雅黑" w:hAnsi="微软雅黑" w:eastAsia="微软雅黑" w:cs="微软雅黑"/>
          <w:szCs w:val="21"/>
        </w:rPr>
      </w:pPr>
    </w:p>
    <w:p w14:paraId="22A08269">
      <w:pPr>
        <w:widowControl/>
        <w:rPr>
          <w:rFonts w:ascii="微软雅黑" w:hAnsi="微软雅黑" w:eastAsia="微软雅黑" w:cs="微软雅黑"/>
          <w:szCs w:val="21"/>
        </w:rPr>
      </w:pPr>
    </w:p>
    <w:p w14:paraId="02B7C712">
      <w:pPr>
        <w:widowControl/>
        <w:rPr>
          <w:rFonts w:ascii="微软雅黑" w:hAnsi="微软雅黑" w:eastAsia="微软雅黑" w:cs="微软雅黑"/>
          <w:szCs w:val="21"/>
        </w:rPr>
      </w:pPr>
      <w:r>
        <w:rPr>
          <w:rFonts w:hint="eastAsia" w:ascii="微软雅黑" w:hAnsi="微软雅黑" w:eastAsia="微软雅黑" w:cs="微软雅黑"/>
          <w:szCs w:val="21"/>
        </w:rPr>
        <w:br w:type="page"/>
      </w:r>
    </w:p>
    <w:p w14:paraId="5F5CB79B">
      <w:pPr>
        <w:pStyle w:val="3"/>
        <w:numPr>
          <w:ilvl w:val="0"/>
          <w:numId w:val="11"/>
        </w:numPr>
        <w:jc w:val="center"/>
        <w:rPr>
          <w:rFonts w:ascii="微软雅黑" w:hAnsi="微软雅黑" w:eastAsia="微软雅黑" w:cs="微软雅黑"/>
        </w:rPr>
      </w:pPr>
      <w:r>
        <w:rPr>
          <w:rFonts w:hint="eastAsia" w:ascii="微软雅黑" w:hAnsi="微软雅黑" w:eastAsia="微软雅黑" w:cs="微软雅黑"/>
        </w:rPr>
        <w:t>合同签署</w:t>
      </w:r>
    </w:p>
    <w:p w14:paraId="02FCACC0">
      <w:pPr>
        <w:widowControl/>
        <w:ind w:firstLine="420" w:firstLineChars="200"/>
        <w:rPr>
          <w:rFonts w:ascii="微软雅黑" w:hAnsi="微软雅黑" w:eastAsia="微软雅黑" w:cs="微软雅黑"/>
          <w:szCs w:val="21"/>
        </w:rPr>
      </w:pPr>
      <w:r>
        <w:rPr>
          <w:rFonts w:hint="eastAsia" w:ascii="微软雅黑" w:hAnsi="微软雅黑" w:eastAsia="微软雅黑" w:cs="微软雅黑"/>
          <w:szCs w:val="21"/>
        </w:rPr>
        <w:t>根据《中华人民共和国民法典》，采购人和中标人（成交供应商）之间的权利和义务，应当按照平等、自愿的原则，依据文件要求和响应文件承诺，签订合同。</w:t>
      </w:r>
    </w:p>
    <w:p w14:paraId="327BFA66">
      <w:pPr>
        <w:rPr>
          <w:rFonts w:ascii="微软雅黑" w:hAnsi="微软雅黑" w:eastAsia="微软雅黑" w:cs="微软雅黑"/>
          <w:szCs w:val="21"/>
        </w:rPr>
      </w:pPr>
      <w:r>
        <w:rPr>
          <w:rFonts w:hint="eastAsia" w:ascii="微软雅黑" w:hAnsi="微软雅黑" w:eastAsia="微软雅黑" w:cs="微软雅黑"/>
          <w:szCs w:val="21"/>
        </w:rPr>
        <w:br w:type="page"/>
      </w:r>
    </w:p>
    <w:p w14:paraId="5941DAD2">
      <w:pPr>
        <w:pStyle w:val="3"/>
        <w:numPr>
          <w:ilvl w:val="0"/>
          <w:numId w:val="11"/>
        </w:numPr>
        <w:jc w:val="center"/>
        <w:rPr>
          <w:rFonts w:ascii="微软雅黑" w:hAnsi="微软雅黑" w:eastAsia="微软雅黑" w:cs="微软雅黑"/>
        </w:rPr>
      </w:pPr>
      <w:r>
        <w:rPr>
          <w:rFonts w:hint="eastAsia" w:ascii="微软雅黑" w:hAnsi="微软雅黑" w:eastAsia="微软雅黑" w:cs="微软雅黑"/>
        </w:rPr>
        <w:t>响应文件格式（参考）</w:t>
      </w:r>
    </w:p>
    <w:p w14:paraId="4E748ADF">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附件一       响应文件封面</w:t>
      </w:r>
    </w:p>
    <w:p w14:paraId="68006C05">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附件二       资格自查表</w:t>
      </w:r>
    </w:p>
    <w:p w14:paraId="733CE1F1">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附件三       符合性自查表</w:t>
      </w:r>
    </w:p>
    <w:p w14:paraId="01B4CA7F">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附件四       磋商书</w:t>
      </w:r>
    </w:p>
    <w:p w14:paraId="0FC92C01">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附件五       报价一览表</w:t>
      </w:r>
    </w:p>
    <w:p w14:paraId="33A9C8E1">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附件六       分项报价表</w:t>
      </w:r>
    </w:p>
    <w:p w14:paraId="138C3828">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附件七       法定代表人身份证明（格式）</w:t>
      </w:r>
    </w:p>
    <w:p w14:paraId="055316E6">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附件八       法定代表人授权委托书（格式）</w:t>
      </w:r>
    </w:p>
    <w:p w14:paraId="5FA22A27">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附件九       供应商资格证明文件</w:t>
      </w:r>
    </w:p>
    <w:p w14:paraId="6B3807A3">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       供应商符合相关资格要求的承诺函（格式）</w:t>
      </w:r>
    </w:p>
    <w:p w14:paraId="5F89E083">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附件十一     商务响应、偏差说明表（格式）</w:t>
      </w:r>
    </w:p>
    <w:p w14:paraId="4776FBCC">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附件十二     服务要求对照偏离表(格式)</w:t>
      </w:r>
    </w:p>
    <w:p w14:paraId="3AA6A4C4">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附件十三     服务方案</w:t>
      </w:r>
    </w:p>
    <w:p w14:paraId="260BBD02">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附件十四     售后服务承诺书（格式）</w:t>
      </w:r>
    </w:p>
    <w:p w14:paraId="2B5ECC58">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附件十五     类似业绩情况一览表</w:t>
      </w:r>
    </w:p>
    <w:p w14:paraId="6ED224E8">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附件十六     供应商信用承诺书</w:t>
      </w:r>
    </w:p>
    <w:p w14:paraId="0EDEC96D">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附件十七     倡导公平交易禁止串标承诺书</w:t>
      </w:r>
    </w:p>
    <w:p w14:paraId="13E218DE">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附件十八     中小企业声明函</w:t>
      </w:r>
    </w:p>
    <w:p w14:paraId="63E0ADF3">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附件十九     监狱企业证明文件</w:t>
      </w:r>
    </w:p>
    <w:p w14:paraId="3D7E310C">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附件二十     残疾人福利性单位声明函</w:t>
      </w:r>
    </w:p>
    <w:p w14:paraId="2D2C772C">
      <w:pPr>
        <w:spacing w:line="400" w:lineRule="exact"/>
        <w:ind w:left="420" w:leftChars="200"/>
        <w:rPr>
          <w:rFonts w:ascii="微软雅黑" w:hAnsi="微软雅黑" w:eastAsia="微软雅黑" w:cs="微软雅黑"/>
          <w:szCs w:val="21"/>
        </w:rPr>
      </w:pPr>
      <w:r>
        <w:rPr>
          <w:rFonts w:hint="eastAsia" w:ascii="微软雅黑" w:hAnsi="微软雅黑" w:eastAsia="微软雅黑" w:cs="微软雅黑"/>
          <w:szCs w:val="21"/>
        </w:rPr>
        <w:t>附件二十一   其他</w:t>
      </w:r>
      <w:r>
        <w:rPr>
          <w:rFonts w:hint="eastAsia" w:ascii="微软雅黑" w:hAnsi="微软雅黑" w:eastAsia="微软雅黑" w:cs="微软雅黑"/>
          <w:szCs w:val="21"/>
        </w:rPr>
        <w:br w:type="page"/>
      </w:r>
    </w:p>
    <w:p w14:paraId="1DE49659">
      <w:pPr>
        <w:spacing w:line="400" w:lineRule="exact"/>
        <w:ind w:left="420" w:leftChars="200"/>
        <w:rPr>
          <w:rFonts w:ascii="微软雅黑" w:hAnsi="微软雅黑" w:eastAsia="微软雅黑" w:cs="微软雅黑"/>
          <w:szCs w:val="21"/>
        </w:rPr>
      </w:pPr>
    </w:p>
    <w:p w14:paraId="6568931F">
      <w:pPr>
        <w:spacing w:line="312" w:lineRule="auto"/>
        <w:ind w:firstLine="397"/>
        <w:jc w:val="center"/>
        <w:outlineLvl w:val="0"/>
        <w:rPr>
          <w:rFonts w:ascii="微软雅黑" w:hAnsi="微软雅黑" w:eastAsia="微软雅黑" w:cs="微软雅黑"/>
          <w:b/>
          <w:sz w:val="32"/>
          <w:szCs w:val="20"/>
        </w:rPr>
      </w:pPr>
      <w:bookmarkStart w:id="80" w:name="_Toc162"/>
      <w:bookmarkStart w:id="81" w:name="_Toc150680513"/>
      <w:bookmarkStart w:id="82" w:name="_Toc101881428"/>
      <w:bookmarkStart w:id="83" w:name="_Toc119331385"/>
      <w:bookmarkStart w:id="84" w:name="_Toc150601574"/>
      <w:bookmarkStart w:id="85" w:name="_Toc140373623"/>
      <w:bookmarkStart w:id="86" w:name="_Toc104306380"/>
      <w:bookmarkStart w:id="87" w:name="_Toc9237"/>
      <w:bookmarkStart w:id="88" w:name="_Toc9708"/>
      <w:bookmarkStart w:id="89" w:name="_Toc10618"/>
      <w:r>
        <w:rPr>
          <w:rFonts w:ascii="微软雅黑" w:hAnsi="微软雅黑" w:eastAsia="微软雅黑" w:cs="微软雅黑"/>
          <w:b/>
          <w:sz w:val="32"/>
          <w:szCs w:val="20"/>
        </w:rPr>
        <w:t>附件一</w:t>
      </w:r>
      <w:r>
        <w:rPr>
          <w:rFonts w:hint="eastAsia" w:ascii="微软雅黑" w:hAnsi="微软雅黑" w:eastAsia="微软雅黑" w:cs="微软雅黑"/>
          <w:b/>
          <w:sz w:val="32"/>
          <w:szCs w:val="20"/>
        </w:rPr>
        <w:t xml:space="preserve"> 响应文件封面(格式)</w:t>
      </w:r>
      <w:bookmarkEnd w:id="80"/>
      <w:bookmarkEnd w:id="81"/>
      <w:bookmarkEnd w:id="82"/>
      <w:bookmarkEnd w:id="83"/>
      <w:bookmarkEnd w:id="84"/>
      <w:bookmarkEnd w:id="85"/>
      <w:bookmarkEnd w:id="86"/>
      <w:bookmarkEnd w:id="87"/>
      <w:bookmarkEnd w:id="88"/>
      <w:bookmarkEnd w:id="89"/>
    </w:p>
    <w:p w14:paraId="77E0EE57">
      <w:pPr>
        <w:spacing w:line="312" w:lineRule="auto"/>
        <w:jc w:val="center"/>
        <w:outlineLvl w:val="0"/>
        <w:rPr>
          <w:rFonts w:ascii="微软雅黑" w:hAnsi="微软雅黑" w:eastAsia="微软雅黑" w:cs="微软雅黑"/>
          <w:b/>
          <w:sz w:val="32"/>
          <w:szCs w:val="20"/>
        </w:rPr>
      </w:pPr>
    </w:p>
    <w:p w14:paraId="0B2476E5">
      <w:pPr>
        <w:spacing w:line="312" w:lineRule="auto"/>
        <w:jc w:val="center"/>
        <w:outlineLvl w:val="0"/>
        <w:rPr>
          <w:rFonts w:ascii="微软雅黑" w:hAnsi="微软雅黑" w:eastAsia="微软雅黑" w:cs="微软雅黑"/>
          <w:b/>
          <w:sz w:val="32"/>
          <w:szCs w:val="20"/>
        </w:rPr>
      </w:pPr>
    </w:p>
    <w:p w14:paraId="10F1E944">
      <w:pPr>
        <w:rPr>
          <w:rFonts w:ascii="微软雅黑" w:hAnsi="微软雅黑" w:eastAsia="微软雅黑" w:cs="微软雅黑"/>
          <w:b/>
          <w:sz w:val="32"/>
        </w:rPr>
      </w:pPr>
    </w:p>
    <w:p w14:paraId="2B8E806A">
      <w:pPr>
        <w:spacing w:line="312" w:lineRule="auto"/>
        <w:ind w:left="420" w:leftChars="200"/>
        <w:rPr>
          <w:rFonts w:ascii="微软雅黑" w:hAnsi="微软雅黑" w:eastAsia="微软雅黑" w:cs="微软雅黑"/>
          <w:b/>
          <w:sz w:val="32"/>
        </w:rPr>
      </w:pPr>
      <w:r>
        <w:rPr>
          <w:rFonts w:hint="eastAsia" w:ascii="微软雅黑" w:hAnsi="微软雅黑" w:eastAsia="微软雅黑" w:cs="微软雅黑"/>
          <w:sz w:val="24"/>
          <w:szCs w:val="21"/>
        </w:rPr>
        <w:t>封面：</w:t>
      </w:r>
    </w:p>
    <w:p w14:paraId="14E12A84">
      <w:pPr>
        <w:rPr>
          <w:rFonts w:ascii="微软雅黑" w:hAnsi="微软雅黑" w:eastAsia="微软雅黑" w:cs="微软雅黑"/>
          <w:b/>
          <w:sz w:val="32"/>
        </w:rPr>
      </w:pPr>
    </w:p>
    <w:p w14:paraId="1D28D2C9">
      <w:pPr>
        <w:tabs>
          <w:tab w:val="left" w:pos="0"/>
        </w:tabs>
        <w:rPr>
          <w:rFonts w:ascii="微软雅黑" w:hAnsi="微软雅黑" w:eastAsia="微软雅黑" w:cs="微软雅黑"/>
          <w:b/>
          <w:bCs/>
          <w:iCs/>
          <w:sz w:val="36"/>
          <w:szCs w:val="36"/>
        </w:rPr>
      </w:pPr>
      <w:r>
        <w:rPr>
          <w:rFonts w:ascii="微软雅黑" w:hAnsi="微软雅黑" w:eastAsia="微软雅黑" w:cs="微软雅黑"/>
          <w:sz w:val="28"/>
          <w:szCs w:val="28"/>
        </w:rPr>
        <mc:AlternateContent>
          <mc:Choice Requires="wps">
            <w:drawing>
              <wp:anchor distT="0" distB="0" distL="114300" distR="114300" simplePos="0" relativeHeight="251661312" behindDoc="0" locked="0" layoutInCell="1" allowOverlap="1">
                <wp:simplePos x="0" y="0"/>
                <wp:positionH relativeFrom="column">
                  <wp:posOffset>4451985</wp:posOffset>
                </wp:positionH>
                <wp:positionV relativeFrom="paragraph">
                  <wp:posOffset>212090</wp:posOffset>
                </wp:positionV>
                <wp:extent cx="1253490" cy="563245"/>
                <wp:effectExtent l="5080" t="4445" r="17780" b="22860"/>
                <wp:wrapNone/>
                <wp:docPr id="5" name="文本框 2"/>
                <wp:cNvGraphicFramePr/>
                <a:graphic xmlns:a="http://schemas.openxmlformats.org/drawingml/2006/main">
                  <a:graphicData uri="http://schemas.microsoft.com/office/word/2010/wordprocessingShape">
                    <wps:wsp>
                      <wps:cNvSpPr txBox="1"/>
                      <wps:spPr>
                        <a:xfrm>
                          <a:off x="0" y="0"/>
                          <a:ext cx="1253490" cy="5632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8A387CB">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wps:txbx>
                      <wps:bodyPr upright="1"/>
                    </wps:wsp>
                  </a:graphicData>
                </a:graphic>
              </wp:anchor>
            </w:drawing>
          </mc:Choice>
          <mc:Fallback>
            <w:pict>
              <v:shape id="文本框 2" o:spid="_x0000_s1026" o:spt="202" type="#_x0000_t202" style="position:absolute;left:0pt;margin-left:350.55pt;margin-top:16.7pt;height:44.35pt;width:98.7pt;z-index:251661312;mso-width-relative:page;mso-height-relative:page;" fillcolor="#FFFFFF" filled="t" stroked="t" coordsize="21600,21600" o:gfxdata="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CtKG/ZAAAACgEAAA8AAAAAAAAA&#10;AQAgAAAAIgAAAGRycy9kb3ducmV2LnhtbFBLAQIUABQAAAAIAIdO4kAKJ5BcEAIAAEQEAAAOAAAA&#10;AAAAAAEAIAAAACgBAABkcnMvZTJvRG9jLnhtbFBLBQYAAAAABgAGAFkBAACqBQAAAAA=&#10;">
                <v:fill on="t" focussize="0,0"/>
                <v:stroke color="#000000" joinstyle="miter"/>
                <v:imagedata o:title=""/>
                <o:lock v:ext="edit" aspectratio="f"/>
                <v:textbox>
                  <w:txbxContent>
                    <w:p w14:paraId="38A387CB">
                      <w:pPr>
                        <w:rPr>
                          <w:rFonts w:ascii="仿宋_GB2312" w:hAnsi="仿宋_GB2312" w:eastAsia="仿宋_GB2312" w:cs="仿宋_GB2312"/>
                          <w:sz w:val="32"/>
                          <w:szCs w:val="32"/>
                        </w:rPr>
                      </w:pPr>
                      <w:r>
                        <w:rPr>
                          <w:rFonts w:hint="eastAsia" w:ascii="仿宋_GB2312" w:hAnsi="仿宋_GB2312" w:eastAsia="仿宋_GB2312" w:cs="仿宋_GB2312"/>
                          <w:sz w:val="32"/>
                          <w:szCs w:val="32"/>
                        </w:rPr>
                        <w:t>正本/副本</w:t>
                      </w:r>
                    </w:p>
                  </w:txbxContent>
                </v:textbox>
              </v:shape>
            </w:pict>
          </mc:Fallback>
        </mc:AlternateContent>
      </w:r>
    </w:p>
    <w:p w14:paraId="422B31C6">
      <w:pPr>
        <w:tabs>
          <w:tab w:val="left" w:pos="0"/>
        </w:tabs>
        <w:rPr>
          <w:rFonts w:ascii="微软雅黑" w:hAnsi="微软雅黑" w:eastAsia="微软雅黑" w:cs="微软雅黑"/>
          <w:sz w:val="28"/>
          <w:szCs w:val="28"/>
        </w:rPr>
      </w:pPr>
    </w:p>
    <w:p w14:paraId="0E216115">
      <w:pPr>
        <w:pStyle w:val="19"/>
        <w:rPr>
          <w:rFonts w:ascii="微软雅黑" w:hAnsi="微软雅黑" w:eastAsia="微软雅黑" w:cs="微软雅黑"/>
          <w:sz w:val="28"/>
          <w:szCs w:val="28"/>
        </w:rPr>
      </w:pPr>
    </w:p>
    <w:p w14:paraId="3196288A">
      <w:pPr>
        <w:pStyle w:val="19"/>
        <w:jc w:val="center"/>
        <w:rPr>
          <w:rFonts w:ascii="微软雅黑" w:hAnsi="微软雅黑" w:eastAsia="微软雅黑" w:cs="微软雅黑"/>
          <w:b/>
          <w:bCs/>
          <w:sz w:val="96"/>
          <w:szCs w:val="96"/>
        </w:rPr>
      </w:pPr>
      <w:r>
        <w:rPr>
          <w:rFonts w:hint="eastAsia" w:ascii="微软雅黑" w:hAnsi="微软雅黑" w:eastAsia="微软雅黑" w:cs="微软雅黑"/>
          <w:b/>
          <w:bCs/>
          <w:sz w:val="96"/>
          <w:szCs w:val="96"/>
        </w:rPr>
        <w:t>响 应 文 件</w:t>
      </w:r>
    </w:p>
    <w:p w14:paraId="689DFBAA">
      <w:pPr>
        <w:pStyle w:val="19"/>
        <w:rPr>
          <w:rFonts w:ascii="微软雅黑" w:hAnsi="微软雅黑" w:eastAsia="微软雅黑" w:cs="微软雅黑"/>
          <w:sz w:val="28"/>
          <w:szCs w:val="28"/>
        </w:rPr>
      </w:pPr>
    </w:p>
    <w:p w14:paraId="0FCC982E">
      <w:pPr>
        <w:tabs>
          <w:tab w:val="left" w:pos="0"/>
        </w:tabs>
        <w:rPr>
          <w:rFonts w:ascii="微软雅黑" w:hAnsi="微软雅黑" w:eastAsia="微软雅黑" w:cs="微软雅黑"/>
          <w:b/>
          <w:sz w:val="30"/>
          <w:szCs w:val="30"/>
        </w:rPr>
      </w:pPr>
    </w:p>
    <w:p w14:paraId="36F6D402">
      <w:pPr>
        <w:tabs>
          <w:tab w:val="left" w:pos="0"/>
        </w:tabs>
        <w:rPr>
          <w:rFonts w:ascii="微软雅黑" w:hAnsi="微软雅黑" w:eastAsia="微软雅黑" w:cs="微软雅黑"/>
          <w:b/>
          <w:sz w:val="30"/>
          <w:szCs w:val="30"/>
        </w:rPr>
      </w:pPr>
      <w:r>
        <w:rPr>
          <w:rFonts w:hint="eastAsia" w:ascii="微软雅黑" w:hAnsi="微软雅黑" w:eastAsia="微软雅黑" w:cs="微软雅黑"/>
          <w:b/>
          <w:sz w:val="30"/>
          <w:szCs w:val="30"/>
        </w:rPr>
        <w:t>项目编号：</w:t>
      </w:r>
    </w:p>
    <w:p w14:paraId="36302C84">
      <w:pPr>
        <w:pStyle w:val="19"/>
        <w:rPr>
          <w:rFonts w:ascii="微软雅黑" w:hAnsi="微软雅黑" w:eastAsia="微软雅黑" w:cs="微软雅黑"/>
          <w:b/>
          <w:sz w:val="30"/>
          <w:szCs w:val="30"/>
        </w:rPr>
      </w:pPr>
      <w:r>
        <w:rPr>
          <w:rFonts w:hint="eastAsia" w:ascii="微软雅黑" w:hAnsi="微软雅黑" w:eastAsia="微软雅黑" w:cs="微软雅黑"/>
          <w:b/>
          <w:sz w:val="30"/>
          <w:szCs w:val="30"/>
        </w:rPr>
        <w:t>项目名称：</w:t>
      </w:r>
    </w:p>
    <w:p w14:paraId="71288AFC">
      <w:pPr>
        <w:pStyle w:val="19"/>
        <w:rPr>
          <w:rFonts w:ascii="微软雅黑" w:hAnsi="微软雅黑" w:eastAsia="微软雅黑" w:cs="微软雅黑"/>
          <w:b/>
          <w:sz w:val="30"/>
          <w:szCs w:val="30"/>
        </w:rPr>
      </w:pPr>
    </w:p>
    <w:p w14:paraId="3B68C6E1">
      <w:pPr>
        <w:pStyle w:val="19"/>
        <w:rPr>
          <w:rFonts w:ascii="微软雅黑" w:hAnsi="微软雅黑" w:eastAsia="微软雅黑" w:cs="微软雅黑"/>
          <w:b/>
          <w:sz w:val="30"/>
          <w:szCs w:val="30"/>
        </w:rPr>
      </w:pPr>
    </w:p>
    <w:p w14:paraId="3DA27DC8">
      <w:pPr>
        <w:pStyle w:val="19"/>
        <w:rPr>
          <w:rFonts w:ascii="微软雅黑" w:hAnsi="微软雅黑" w:eastAsia="微软雅黑" w:cs="微软雅黑"/>
          <w:b/>
          <w:sz w:val="30"/>
          <w:szCs w:val="30"/>
          <w:u w:val="single"/>
        </w:rPr>
      </w:pPr>
      <w:r>
        <w:rPr>
          <w:rFonts w:hint="eastAsia" w:ascii="微软雅黑" w:hAnsi="微软雅黑" w:eastAsia="微软雅黑" w:cs="微软雅黑"/>
          <w:b/>
          <w:sz w:val="30"/>
          <w:szCs w:val="30"/>
        </w:rPr>
        <w:t>供应商名称（全称）：</w:t>
      </w:r>
      <w:r>
        <w:rPr>
          <w:rFonts w:hint="eastAsia" w:ascii="微软雅黑" w:hAnsi="微软雅黑" w:eastAsia="微软雅黑" w:cs="微软雅黑"/>
          <w:b/>
          <w:sz w:val="30"/>
          <w:szCs w:val="30"/>
          <w:u w:val="single"/>
        </w:rPr>
        <w:t xml:space="preserve">                          （盖章）</w:t>
      </w:r>
    </w:p>
    <w:p w14:paraId="1DC0258B">
      <w:pPr>
        <w:pStyle w:val="19"/>
        <w:rPr>
          <w:rFonts w:ascii="微软雅黑" w:hAnsi="微软雅黑" w:eastAsia="微软雅黑" w:cs="微软雅黑"/>
          <w:b/>
          <w:sz w:val="30"/>
          <w:szCs w:val="30"/>
          <w:u w:val="single"/>
        </w:rPr>
      </w:pPr>
      <w:r>
        <w:rPr>
          <w:rFonts w:hint="eastAsia" w:ascii="微软雅黑" w:hAnsi="微软雅黑" w:eastAsia="微软雅黑" w:cs="微软雅黑"/>
          <w:b/>
          <w:sz w:val="30"/>
          <w:szCs w:val="30"/>
          <w:u w:val="single"/>
        </w:rPr>
        <w:t>供应商法定代表人：                      （签字或盖章）</w:t>
      </w:r>
    </w:p>
    <w:p w14:paraId="6F6D0EB3">
      <w:pPr>
        <w:pStyle w:val="19"/>
        <w:rPr>
          <w:rFonts w:ascii="微软雅黑" w:hAnsi="微软雅黑" w:eastAsia="微软雅黑" w:cs="微软雅黑"/>
          <w:b/>
          <w:sz w:val="30"/>
          <w:szCs w:val="30"/>
          <w:u w:val="single"/>
        </w:rPr>
      </w:pPr>
      <w:r>
        <w:rPr>
          <w:rFonts w:hint="eastAsia" w:ascii="微软雅黑" w:hAnsi="微软雅黑" w:eastAsia="微软雅黑" w:cs="微软雅黑"/>
          <w:b/>
          <w:sz w:val="30"/>
          <w:szCs w:val="30"/>
          <w:u w:val="single"/>
        </w:rPr>
        <w:t>日期：  年  月  日</w:t>
      </w:r>
    </w:p>
    <w:p w14:paraId="45D9D4A0">
      <w:pPr>
        <w:rPr>
          <w:rFonts w:ascii="微软雅黑" w:hAnsi="微软雅黑" w:eastAsia="微软雅黑" w:cs="微软雅黑"/>
        </w:rPr>
      </w:pPr>
      <w:r>
        <w:rPr>
          <w:rFonts w:hint="eastAsia" w:ascii="微软雅黑" w:hAnsi="微软雅黑" w:eastAsia="微软雅黑" w:cs="微软雅黑"/>
        </w:rPr>
        <w:br w:type="page"/>
      </w:r>
    </w:p>
    <w:p w14:paraId="50BED1AB">
      <w:pPr>
        <w:widowControl/>
        <w:spacing w:line="312" w:lineRule="auto"/>
        <w:jc w:val="center"/>
        <w:outlineLvl w:val="0"/>
        <w:rPr>
          <w:rFonts w:ascii="微软雅黑" w:hAnsi="微软雅黑" w:eastAsia="微软雅黑" w:cs="微软雅黑"/>
          <w:b/>
          <w:sz w:val="32"/>
          <w:szCs w:val="20"/>
        </w:rPr>
      </w:pPr>
      <w:bookmarkStart w:id="90" w:name="_Toc4892"/>
      <w:bookmarkStart w:id="91" w:name="_Toc17489"/>
      <w:bookmarkStart w:id="92" w:name="_Toc104306381"/>
      <w:bookmarkStart w:id="93" w:name="_Toc119331386"/>
      <w:bookmarkStart w:id="94" w:name="_Toc23321"/>
      <w:bookmarkStart w:id="95" w:name="_Toc14516"/>
      <w:bookmarkStart w:id="96" w:name="_Toc101881429"/>
      <w:r>
        <w:rPr>
          <w:rFonts w:hint="eastAsia" w:ascii="微软雅黑" w:hAnsi="微软雅黑" w:eastAsia="微软雅黑" w:cs="微软雅黑"/>
          <w:b/>
          <w:sz w:val="32"/>
          <w:szCs w:val="20"/>
        </w:rPr>
        <w:t>附件二 资格自查表</w:t>
      </w:r>
      <w:bookmarkEnd w:id="90"/>
      <w:bookmarkEnd w:id="91"/>
      <w:bookmarkEnd w:id="92"/>
      <w:bookmarkEnd w:id="93"/>
      <w:bookmarkEnd w:id="94"/>
      <w:bookmarkEnd w:id="95"/>
      <w:bookmarkEnd w:id="96"/>
    </w:p>
    <w:tbl>
      <w:tblPr>
        <w:tblStyle w:val="14"/>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67"/>
        <w:gridCol w:w="788"/>
        <w:gridCol w:w="3260"/>
        <w:gridCol w:w="4394"/>
        <w:gridCol w:w="759"/>
      </w:tblGrid>
      <w:tr w14:paraId="03F75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00" w:hRule="atLeast"/>
          <w:jc w:val="center"/>
        </w:trPr>
        <w:tc>
          <w:tcPr>
            <w:tcW w:w="767" w:type="dxa"/>
            <w:shd w:val="clear" w:color="auto" w:fill="BFBFBF"/>
            <w:vAlign w:val="center"/>
          </w:tcPr>
          <w:p w14:paraId="437E7B44">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序号</w:t>
            </w:r>
          </w:p>
        </w:tc>
        <w:tc>
          <w:tcPr>
            <w:tcW w:w="4048" w:type="dxa"/>
            <w:gridSpan w:val="2"/>
            <w:shd w:val="clear" w:color="auto" w:fill="BFBFBF"/>
            <w:vAlign w:val="center"/>
          </w:tcPr>
          <w:p w14:paraId="664BB9FD">
            <w:pPr>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资格要求</w:t>
            </w:r>
          </w:p>
        </w:tc>
        <w:tc>
          <w:tcPr>
            <w:tcW w:w="4394" w:type="dxa"/>
            <w:shd w:val="clear" w:color="auto" w:fill="BFBFBF"/>
            <w:vAlign w:val="center"/>
          </w:tcPr>
          <w:p w14:paraId="022B1A65">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须提供的资料</w:t>
            </w:r>
          </w:p>
        </w:tc>
        <w:tc>
          <w:tcPr>
            <w:tcW w:w="759" w:type="dxa"/>
            <w:shd w:val="clear" w:color="auto" w:fill="BFBFBF"/>
            <w:vAlign w:val="center"/>
          </w:tcPr>
          <w:p w14:paraId="4AA0555B">
            <w:pPr>
              <w:widowControl/>
              <w:adjustRightInd w:val="0"/>
              <w:snapToGrid w:val="0"/>
              <w:jc w:val="center"/>
              <w:rPr>
                <w:rFonts w:ascii="微软雅黑" w:hAnsi="微软雅黑" w:eastAsia="微软雅黑" w:cs="微软雅黑"/>
                <w:b/>
                <w:kern w:val="0"/>
                <w:szCs w:val="21"/>
              </w:rPr>
            </w:pPr>
            <w:r>
              <w:rPr>
                <w:rFonts w:hint="eastAsia" w:ascii="微软雅黑" w:hAnsi="微软雅黑" w:eastAsia="微软雅黑" w:cs="微软雅黑"/>
                <w:b/>
                <w:kern w:val="0"/>
                <w:szCs w:val="21"/>
              </w:rPr>
              <w:t>对应页码</w:t>
            </w:r>
          </w:p>
        </w:tc>
      </w:tr>
      <w:tr w14:paraId="6B3AF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restart"/>
            <w:vAlign w:val="center"/>
          </w:tcPr>
          <w:p w14:paraId="4272D965">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w:t>
            </w:r>
          </w:p>
        </w:tc>
        <w:tc>
          <w:tcPr>
            <w:tcW w:w="4048" w:type="dxa"/>
            <w:gridSpan w:val="2"/>
            <w:vAlign w:val="center"/>
          </w:tcPr>
          <w:p w14:paraId="4B0AD86C">
            <w:pPr>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 xml:space="preserve">具有独立承担民事责任的能力 </w:t>
            </w:r>
          </w:p>
        </w:tc>
        <w:tc>
          <w:tcPr>
            <w:tcW w:w="4394" w:type="dxa"/>
            <w:vAlign w:val="center"/>
          </w:tcPr>
          <w:p w14:paraId="7A1D942D">
            <w:pPr>
              <w:snapToGrid w:val="0"/>
              <w:rPr>
                <w:rFonts w:ascii="微软雅黑" w:hAnsi="微软雅黑" w:eastAsia="微软雅黑" w:cs="微软雅黑"/>
                <w:bCs/>
                <w:szCs w:val="21"/>
              </w:rPr>
            </w:pPr>
            <w:r>
              <w:rPr>
                <w:rFonts w:hint="eastAsia" w:ascii="微软雅黑" w:hAnsi="微软雅黑" w:eastAsia="微软雅黑" w:cs="微软雅黑"/>
                <w:bCs/>
                <w:szCs w:val="21"/>
              </w:rPr>
              <w:t>法人或者其他组织的营业执照等证明文件，自然人的身份证明（供应商根据自身情况提供对应的证明材料）</w:t>
            </w:r>
          </w:p>
          <w:p w14:paraId="5BCA8698">
            <w:pPr>
              <w:snapToGrid w:val="0"/>
              <w:rPr>
                <w:rFonts w:ascii="微软雅黑" w:hAnsi="微软雅黑" w:eastAsia="微软雅黑" w:cs="微软雅黑"/>
                <w:bCs/>
                <w:szCs w:val="21"/>
              </w:rPr>
            </w:pPr>
            <w:r>
              <w:rPr>
                <w:rFonts w:hint="eastAsia" w:ascii="微软雅黑" w:hAnsi="微软雅黑" w:eastAsia="微软雅黑" w:cs="微软雅黑"/>
                <w:bCs/>
                <w:szCs w:val="21"/>
              </w:rPr>
              <w:t>1.法人</w:t>
            </w:r>
          </w:p>
          <w:p w14:paraId="039A65FD">
            <w:pPr>
              <w:snapToGrid w:val="0"/>
              <w:rPr>
                <w:rFonts w:ascii="微软雅黑" w:hAnsi="微软雅黑" w:eastAsia="微软雅黑" w:cs="微软雅黑"/>
                <w:bCs/>
                <w:szCs w:val="21"/>
              </w:rPr>
            </w:pPr>
            <w:r>
              <w:rPr>
                <w:rFonts w:hint="eastAsia" w:ascii="微软雅黑" w:hAnsi="微软雅黑" w:eastAsia="微软雅黑" w:cs="微软雅黑"/>
                <w:bCs/>
                <w:szCs w:val="21"/>
              </w:rPr>
              <w:t>(1)企业法人（包括合伙企业）：提供市场监督管理部门注册的有效“企业法人营业执照”或“营业执照”；</w:t>
            </w:r>
          </w:p>
          <w:p w14:paraId="55475C8C">
            <w:pPr>
              <w:snapToGrid w:val="0"/>
              <w:rPr>
                <w:rFonts w:ascii="微软雅黑" w:hAnsi="微软雅黑" w:eastAsia="微软雅黑" w:cs="微软雅黑"/>
                <w:bCs/>
                <w:szCs w:val="21"/>
              </w:rPr>
            </w:pPr>
            <w:r>
              <w:rPr>
                <w:rFonts w:hint="eastAsia" w:ascii="微软雅黑" w:hAnsi="微软雅黑" w:eastAsia="微软雅黑" w:cs="微软雅黑"/>
                <w:bCs/>
                <w:szCs w:val="21"/>
              </w:rPr>
              <w:t>(2)事业单位法人：提供有效的“事业单位法人证书”。</w:t>
            </w:r>
          </w:p>
          <w:p w14:paraId="2DB64532">
            <w:pPr>
              <w:snapToGrid w:val="0"/>
              <w:rPr>
                <w:rFonts w:ascii="微软雅黑" w:hAnsi="微软雅黑" w:eastAsia="微软雅黑" w:cs="微软雅黑"/>
                <w:bCs/>
                <w:szCs w:val="21"/>
              </w:rPr>
            </w:pPr>
            <w:r>
              <w:rPr>
                <w:rFonts w:hint="eastAsia" w:ascii="微软雅黑" w:hAnsi="微软雅黑" w:eastAsia="微软雅黑" w:cs="微软雅黑"/>
                <w:bCs/>
                <w:szCs w:val="21"/>
              </w:rPr>
              <w:t>2.其他组织</w:t>
            </w:r>
          </w:p>
          <w:p w14:paraId="44895CF1">
            <w:pPr>
              <w:snapToGrid w:val="0"/>
              <w:rPr>
                <w:rFonts w:ascii="微软雅黑" w:hAnsi="微软雅黑" w:eastAsia="微软雅黑" w:cs="微软雅黑"/>
                <w:bCs/>
                <w:szCs w:val="21"/>
              </w:rPr>
            </w:pPr>
            <w:r>
              <w:rPr>
                <w:rFonts w:hint="eastAsia" w:ascii="微软雅黑" w:hAnsi="微软雅黑" w:eastAsia="微软雅黑" w:cs="微软雅黑"/>
                <w:bCs/>
                <w:szCs w:val="21"/>
              </w:rPr>
              <w:t>(1)非企业专业服务机构：提供执业许可证等证明文件；</w:t>
            </w:r>
          </w:p>
          <w:p w14:paraId="64BF51DB">
            <w:pPr>
              <w:snapToGrid w:val="0"/>
              <w:rPr>
                <w:rFonts w:ascii="微软雅黑" w:hAnsi="微软雅黑" w:eastAsia="微软雅黑" w:cs="微软雅黑"/>
                <w:bCs/>
                <w:szCs w:val="21"/>
              </w:rPr>
            </w:pPr>
            <w:r>
              <w:rPr>
                <w:rFonts w:hint="eastAsia" w:ascii="微软雅黑" w:hAnsi="微软雅黑" w:eastAsia="微软雅黑" w:cs="微软雅黑"/>
                <w:bCs/>
                <w:szCs w:val="21"/>
              </w:rPr>
              <w:t>(2)个体工商户：提供有效的“个体工商户营业执照”。</w:t>
            </w:r>
          </w:p>
          <w:p w14:paraId="1AB42344">
            <w:pPr>
              <w:snapToGrid w:val="0"/>
              <w:rPr>
                <w:rFonts w:ascii="微软雅黑" w:hAnsi="微软雅黑" w:eastAsia="微软雅黑" w:cs="微软雅黑"/>
                <w:bCs/>
                <w:szCs w:val="21"/>
              </w:rPr>
            </w:pPr>
            <w:r>
              <w:rPr>
                <w:rFonts w:hint="eastAsia" w:ascii="微软雅黑" w:hAnsi="微软雅黑" w:eastAsia="微软雅黑" w:cs="微软雅黑"/>
                <w:bCs/>
                <w:szCs w:val="21"/>
              </w:rPr>
              <w:t>3.自然人：提供有效的自然人身份证明。（仅限中国公民）</w:t>
            </w:r>
          </w:p>
        </w:tc>
        <w:tc>
          <w:tcPr>
            <w:tcW w:w="759" w:type="dxa"/>
            <w:vAlign w:val="center"/>
          </w:tcPr>
          <w:p w14:paraId="0BB99FFA">
            <w:pPr>
              <w:widowControl/>
              <w:adjustRightInd w:val="0"/>
              <w:snapToGrid w:val="0"/>
              <w:rPr>
                <w:rFonts w:ascii="微软雅黑" w:hAnsi="微软雅黑" w:eastAsia="微软雅黑" w:cs="微软雅黑"/>
                <w:szCs w:val="21"/>
                <w:highlight w:val="yellow"/>
                <w:lang w:val="hr-HR"/>
              </w:rPr>
            </w:pPr>
          </w:p>
        </w:tc>
      </w:tr>
      <w:tr w14:paraId="4D51E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510CD2FE">
            <w:pPr>
              <w:widowControl/>
              <w:numPr>
                <w:ilvl w:val="0"/>
                <w:numId w:val="16"/>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7407408C">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szCs w:val="21"/>
                <w:lang w:val="hr-HR"/>
              </w:rPr>
              <w:t>具有良好的商业信誉和健全的财务会计制度</w:t>
            </w:r>
          </w:p>
        </w:tc>
        <w:tc>
          <w:tcPr>
            <w:tcW w:w="4394" w:type="dxa"/>
            <w:vAlign w:val="center"/>
          </w:tcPr>
          <w:p w14:paraId="554438BD">
            <w:pPr>
              <w:snapToGrid w:val="0"/>
              <w:rPr>
                <w:rFonts w:ascii="微软雅黑" w:hAnsi="微软雅黑" w:eastAsia="微软雅黑" w:cs="微软雅黑"/>
                <w:bCs/>
                <w:szCs w:val="21"/>
              </w:rPr>
            </w:pPr>
            <w:r>
              <w:rPr>
                <w:rFonts w:hint="eastAsia" w:ascii="微软雅黑" w:hAnsi="微软雅黑" w:eastAsia="微软雅黑" w:cs="微软雅黑"/>
                <w:bCs/>
                <w:szCs w:val="21"/>
              </w:rPr>
              <w:t>1.上一年度经审计的财务报告（包含“四表一附”，即资产负债表、利润表、现金流量表、所有者权益变动表及其附注）；或基本开户银行出具的资信证明文件；或专业担保机构对供应商进行资信审查后出具的投标担保函；</w:t>
            </w:r>
          </w:p>
          <w:p w14:paraId="35418A7F">
            <w:pPr>
              <w:snapToGrid w:val="0"/>
              <w:rPr>
                <w:rFonts w:ascii="微软雅黑" w:hAnsi="微软雅黑" w:eastAsia="微软雅黑" w:cs="微软雅黑"/>
                <w:bCs/>
                <w:szCs w:val="21"/>
              </w:rPr>
            </w:pPr>
            <w:r>
              <w:rPr>
                <w:rFonts w:hint="eastAsia" w:ascii="微软雅黑" w:hAnsi="微软雅黑" w:eastAsia="微软雅黑" w:cs="微软雅黑"/>
                <w:bCs/>
                <w:szCs w:val="21"/>
              </w:rPr>
              <w:t>2.提供“供应商符合相关资格要求的承诺函”。</w:t>
            </w:r>
          </w:p>
          <w:p w14:paraId="2E6AE9D4">
            <w:pPr>
              <w:snapToGrid w:val="0"/>
              <w:rPr>
                <w:rFonts w:ascii="微软雅黑" w:hAnsi="微软雅黑" w:eastAsia="微软雅黑" w:cs="微软雅黑"/>
                <w:bCs/>
                <w:szCs w:val="21"/>
              </w:rPr>
            </w:pPr>
            <w:r>
              <w:rPr>
                <w:rFonts w:hint="eastAsia" w:ascii="微软雅黑" w:hAnsi="微软雅黑" w:eastAsia="微软雅黑" w:cs="微软雅黑"/>
                <w:b/>
                <w:bCs/>
                <w:szCs w:val="21"/>
              </w:rPr>
              <w:t>注：以上要求满足任意一条即可</w:t>
            </w:r>
          </w:p>
        </w:tc>
        <w:tc>
          <w:tcPr>
            <w:tcW w:w="759" w:type="dxa"/>
            <w:vAlign w:val="center"/>
          </w:tcPr>
          <w:p w14:paraId="56992CA0">
            <w:pPr>
              <w:widowControl/>
              <w:adjustRightInd w:val="0"/>
              <w:snapToGrid w:val="0"/>
              <w:rPr>
                <w:rFonts w:ascii="微软雅黑" w:hAnsi="微软雅黑" w:eastAsia="微软雅黑" w:cs="微软雅黑"/>
                <w:szCs w:val="21"/>
                <w:highlight w:val="yellow"/>
                <w:lang w:val="hr-HR"/>
              </w:rPr>
            </w:pPr>
          </w:p>
        </w:tc>
      </w:tr>
      <w:tr w14:paraId="54A04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596448B7">
            <w:pPr>
              <w:widowControl/>
              <w:numPr>
                <w:ilvl w:val="0"/>
                <w:numId w:val="16"/>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77468804">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具有履行合同所必需的设备和专业技术能力</w:t>
            </w:r>
          </w:p>
        </w:tc>
        <w:tc>
          <w:tcPr>
            <w:tcW w:w="4394" w:type="dxa"/>
            <w:vAlign w:val="center"/>
          </w:tcPr>
          <w:p w14:paraId="67DD051A">
            <w:pPr>
              <w:snapToGrid w:val="0"/>
              <w:rPr>
                <w:rFonts w:ascii="微软雅黑" w:hAnsi="微软雅黑" w:eastAsia="微软雅黑" w:cs="微软雅黑"/>
                <w:bCs/>
                <w:szCs w:val="21"/>
              </w:rPr>
            </w:pPr>
            <w:r>
              <w:rPr>
                <w:rFonts w:hint="eastAsia" w:ascii="微软雅黑" w:hAnsi="微软雅黑" w:eastAsia="微软雅黑" w:cs="微软雅黑"/>
                <w:bCs/>
                <w:szCs w:val="21"/>
              </w:rPr>
              <w:t>1.提供具备足够数量的设施设备和技术人员的证明材料；</w:t>
            </w:r>
          </w:p>
          <w:p w14:paraId="251995D5">
            <w:pPr>
              <w:snapToGrid w:val="0"/>
              <w:rPr>
                <w:rFonts w:ascii="微软雅黑" w:hAnsi="微软雅黑" w:eastAsia="微软雅黑" w:cs="微软雅黑"/>
                <w:bCs/>
                <w:szCs w:val="21"/>
                <w:lang w:val="hr-HR"/>
              </w:rPr>
            </w:pPr>
            <w:r>
              <w:rPr>
                <w:rFonts w:hint="eastAsia" w:ascii="微软雅黑" w:hAnsi="微软雅黑" w:eastAsia="微软雅黑" w:cs="微软雅黑"/>
                <w:bCs/>
                <w:szCs w:val="21"/>
              </w:rPr>
              <w:t>2.提供</w:t>
            </w:r>
            <w:r>
              <w:rPr>
                <w:rFonts w:hint="eastAsia" w:ascii="微软雅黑" w:hAnsi="微软雅黑" w:eastAsia="微软雅黑" w:cs="微软雅黑"/>
                <w:bCs/>
                <w:szCs w:val="21"/>
                <w:lang w:val="hr-HR"/>
              </w:rPr>
              <w:t>“供应商符合相关资格要求的承诺函”。</w:t>
            </w:r>
          </w:p>
          <w:p w14:paraId="6195C89F">
            <w:pPr>
              <w:snapToGrid w:val="0"/>
              <w:rPr>
                <w:rFonts w:ascii="微软雅黑" w:hAnsi="微软雅黑" w:eastAsia="微软雅黑" w:cs="微软雅黑"/>
                <w:bCs/>
                <w:szCs w:val="21"/>
              </w:rPr>
            </w:pPr>
            <w:r>
              <w:rPr>
                <w:rFonts w:hint="eastAsia" w:ascii="微软雅黑" w:hAnsi="微软雅黑" w:eastAsia="微软雅黑" w:cs="微软雅黑"/>
                <w:b/>
                <w:bCs/>
                <w:szCs w:val="21"/>
              </w:rPr>
              <w:t>注：以上要求满足任意一条即可</w:t>
            </w:r>
          </w:p>
        </w:tc>
        <w:tc>
          <w:tcPr>
            <w:tcW w:w="759" w:type="dxa"/>
            <w:vAlign w:val="center"/>
          </w:tcPr>
          <w:p w14:paraId="4A3E5719">
            <w:pPr>
              <w:widowControl/>
              <w:adjustRightInd w:val="0"/>
              <w:snapToGrid w:val="0"/>
              <w:rPr>
                <w:rFonts w:ascii="微软雅黑" w:hAnsi="微软雅黑" w:eastAsia="微软雅黑" w:cs="微软雅黑"/>
                <w:szCs w:val="21"/>
                <w:highlight w:val="yellow"/>
                <w:lang w:val="hr-HR"/>
              </w:rPr>
            </w:pPr>
          </w:p>
        </w:tc>
      </w:tr>
      <w:tr w14:paraId="1B537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235EBA9A">
            <w:pPr>
              <w:widowControl/>
              <w:numPr>
                <w:ilvl w:val="0"/>
                <w:numId w:val="16"/>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04297BAB">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有依法缴纳税收和社会保障资金的良好记录</w:t>
            </w:r>
          </w:p>
        </w:tc>
        <w:tc>
          <w:tcPr>
            <w:tcW w:w="4394" w:type="dxa"/>
            <w:vAlign w:val="center"/>
          </w:tcPr>
          <w:p w14:paraId="4679FACE">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1.供应商近六个月内任意一个月依法交纳税收的证明材料：交纳增值税和企业所得税的凭据（包括但不限于完税证、缴款书、银行代扣（代缴）转账凭证等，如当月没有税额，则需提供当月纳税申报表即可）</w:t>
            </w:r>
          </w:p>
          <w:p w14:paraId="509786B4">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供应商近六个月内任意一个月依法交纳社会保障资金的证明材料：交纳社会保险的凭据（专用收据或社会保险交纳清单）或</w:t>
            </w:r>
          </w:p>
          <w:p w14:paraId="6017875F">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2.供应商为其他组织或自然人的，也需要按此项规定提供交纳税收的凭据和交纳社会保险的凭据；</w:t>
            </w:r>
          </w:p>
          <w:p w14:paraId="01B13B81">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3.依法免税或不需要交纳社会保障资金的供应商，提供相应文件证明其依法免税或</w:t>
            </w:r>
          </w:p>
          <w:p w14:paraId="07447E3C">
            <w:pPr>
              <w:spacing w:line="300" w:lineRule="exact"/>
              <w:contextualSpacing/>
              <w:rPr>
                <w:rFonts w:ascii="微软雅黑" w:hAnsi="微软雅黑" w:eastAsia="微软雅黑" w:cs="微软雅黑"/>
                <w:bCs/>
                <w:szCs w:val="21"/>
              </w:rPr>
            </w:pPr>
            <w:r>
              <w:rPr>
                <w:rFonts w:hint="eastAsia" w:ascii="微软雅黑" w:hAnsi="微软雅黑" w:eastAsia="微软雅黑" w:cs="微软雅黑"/>
                <w:bCs/>
                <w:szCs w:val="21"/>
              </w:rPr>
              <w:t>4.“供应商符合相关资格要求的承诺函”。</w:t>
            </w:r>
          </w:p>
          <w:p w14:paraId="69AB8A61">
            <w:pPr>
              <w:contextualSpacing/>
              <w:rPr>
                <w:rFonts w:ascii="微软雅黑" w:hAnsi="微软雅黑" w:eastAsia="微软雅黑" w:cs="微软雅黑"/>
                <w:bCs/>
                <w:szCs w:val="21"/>
              </w:rPr>
            </w:pPr>
            <w:r>
              <w:rPr>
                <w:rFonts w:hint="eastAsia" w:ascii="微软雅黑" w:hAnsi="微软雅黑" w:eastAsia="微软雅黑" w:cs="微软雅黑"/>
                <w:b/>
                <w:bCs/>
                <w:szCs w:val="21"/>
                <w:lang w:val="hr-HR"/>
              </w:rPr>
              <w:t>注：以上要求满足任意一条即可</w:t>
            </w:r>
          </w:p>
        </w:tc>
        <w:tc>
          <w:tcPr>
            <w:tcW w:w="759" w:type="dxa"/>
            <w:vAlign w:val="center"/>
          </w:tcPr>
          <w:p w14:paraId="74E8A01D">
            <w:pPr>
              <w:widowControl/>
              <w:adjustRightInd w:val="0"/>
              <w:snapToGrid w:val="0"/>
              <w:rPr>
                <w:rFonts w:ascii="微软雅黑" w:hAnsi="微软雅黑" w:eastAsia="微软雅黑" w:cs="微软雅黑"/>
                <w:szCs w:val="21"/>
                <w:highlight w:val="yellow"/>
                <w:lang w:val="hr-HR"/>
              </w:rPr>
            </w:pPr>
          </w:p>
        </w:tc>
      </w:tr>
      <w:tr w14:paraId="3EF3F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6C123EFE">
            <w:pPr>
              <w:widowControl/>
              <w:numPr>
                <w:ilvl w:val="0"/>
                <w:numId w:val="16"/>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13077C54">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参加政府采购活动前三年内，在经营活动中没有重大违法记录</w:t>
            </w:r>
          </w:p>
        </w:tc>
        <w:tc>
          <w:tcPr>
            <w:tcW w:w="4394" w:type="dxa"/>
            <w:vAlign w:val="center"/>
          </w:tcPr>
          <w:p w14:paraId="21396547">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bCs/>
                <w:szCs w:val="21"/>
              </w:rPr>
              <w:t>提供“供应商符合相关资格要求的承诺函”</w:t>
            </w:r>
          </w:p>
        </w:tc>
        <w:tc>
          <w:tcPr>
            <w:tcW w:w="759" w:type="dxa"/>
            <w:vAlign w:val="center"/>
          </w:tcPr>
          <w:p w14:paraId="31EF2890">
            <w:pPr>
              <w:widowControl/>
              <w:adjustRightInd w:val="0"/>
              <w:snapToGrid w:val="0"/>
              <w:rPr>
                <w:rFonts w:ascii="微软雅黑" w:hAnsi="微软雅黑" w:eastAsia="微软雅黑" w:cs="微软雅黑"/>
                <w:szCs w:val="21"/>
                <w:highlight w:val="yellow"/>
                <w:lang w:val="hr-HR"/>
              </w:rPr>
            </w:pPr>
          </w:p>
        </w:tc>
      </w:tr>
      <w:tr w14:paraId="42AB6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30A442ED">
            <w:pPr>
              <w:widowControl/>
              <w:numPr>
                <w:ilvl w:val="0"/>
                <w:numId w:val="16"/>
              </w:numPr>
              <w:adjustRightInd w:val="0"/>
              <w:snapToGrid w:val="0"/>
              <w:spacing w:line="312" w:lineRule="auto"/>
              <w:ind w:left="420" w:leftChars="200"/>
              <w:jc w:val="center"/>
              <w:rPr>
                <w:rFonts w:ascii="微软雅黑" w:hAnsi="微软雅黑" w:eastAsia="微软雅黑" w:cs="微软雅黑"/>
                <w:kern w:val="0"/>
                <w:szCs w:val="21"/>
              </w:rPr>
            </w:pPr>
          </w:p>
        </w:tc>
        <w:tc>
          <w:tcPr>
            <w:tcW w:w="4048" w:type="dxa"/>
            <w:gridSpan w:val="2"/>
            <w:vAlign w:val="center"/>
          </w:tcPr>
          <w:p w14:paraId="28A85458">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法律、行政法规规定的其他条件</w:t>
            </w:r>
          </w:p>
        </w:tc>
        <w:tc>
          <w:tcPr>
            <w:tcW w:w="4394" w:type="dxa"/>
            <w:vAlign w:val="center"/>
          </w:tcPr>
          <w:p w14:paraId="5CB86A11">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具备法律、行政法规规定的其他条件的证明材料（如有）</w:t>
            </w:r>
          </w:p>
        </w:tc>
        <w:tc>
          <w:tcPr>
            <w:tcW w:w="759" w:type="dxa"/>
            <w:vAlign w:val="center"/>
          </w:tcPr>
          <w:p w14:paraId="29C9ED90">
            <w:pPr>
              <w:widowControl/>
              <w:adjustRightInd w:val="0"/>
              <w:snapToGrid w:val="0"/>
              <w:rPr>
                <w:rFonts w:ascii="微软雅黑" w:hAnsi="微软雅黑" w:eastAsia="微软雅黑" w:cs="微软雅黑"/>
                <w:szCs w:val="21"/>
                <w:highlight w:val="yellow"/>
                <w:lang w:val="hr-HR"/>
              </w:rPr>
            </w:pPr>
          </w:p>
        </w:tc>
      </w:tr>
      <w:tr w14:paraId="1B217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44FD47EC">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2</w:t>
            </w:r>
          </w:p>
        </w:tc>
        <w:tc>
          <w:tcPr>
            <w:tcW w:w="4048" w:type="dxa"/>
            <w:gridSpan w:val="2"/>
            <w:vAlign w:val="center"/>
          </w:tcPr>
          <w:p w14:paraId="43BD12AF">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kern w:val="10"/>
                <w:szCs w:val="21"/>
              </w:rPr>
              <w:t>单位负责人为同一人或者存在直接控股、管理关系的不同供应商，不得参加本项目同一合同项下的政府采购活动。</w:t>
            </w:r>
          </w:p>
        </w:tc>
        <w:tc>
          <w:tcPr>
            <w:tcW w:w="4394" w:type="dxa"/>
            <w:vAlign w:val="center"/>
          </w:tcPr>
          <w:p w14:paraId="47829745">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77F207C8">
            <w:pPr>
              <w:widowControl/>
              <w:adjustRightInd w:val="0"/>
              <w:snapToGrid w:val="0"/>
              <w:jc w:val="left"/>
              <w:rPr>
                <w:rFonts w:ascii="微软雅黑" w:hAnsi="微软雅黑" w:eastAsia="微软雅黑" w:cs="微软雅黑"/>
                <w:b/>
                <w:szCs w:val="21"/>
                <w:highlight w:val="yellow"/>
                <w:lang w:val="hr-HR"/>
              </w:rPr>
            </w:pPr>
          </w:p>
        </w:tc>
      </w:tr>
      <w:tr w14:paraId="0D631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6EA16E1E">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3</w:t>
            </w:r>
          </w:p>
        </w:tc>
        <w:tc>
          <w:tcPr>
            <w:tcW w:w="4048" w:type="dxa"/>
            <w:gridSpan w:val="2"/>
            <w:vAlign w:val="center"/>
          </w:tcPr>
          <w:p w14:paraId="420A5BDA">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szCs w:val="21"/>
              </w:rPr>
              <w:t>为本采购项目提供整体设计、规范编制或者项目管理、监理、检测等服务的供应商，不得再参加本项目的其他采购活动。</w:t>
            </w:r>
          </w:p>
        </w:tc>
        <w:tc>
          <w:tcPr>
            <w:tcW w:w="4394" w:type="dxa"/>
            <w:vAlign w:val="center"/>
          </w:tcPr>
          <w:p w14:paraId="227283DA">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1E390AE1">
            <w:pPr>
              <w:widowControl/>
              <w:adjustRightInd w:val="0"/>
              <w:snapToGrid w:val="0"/>
              <w:rPr>
                <w:rFonts w:ascii="微软雅黑" w:hAnsi="微软雅黑" w:eastAsia="微软雅黑" w:cs="微软雅黑"/>
                <w:b/>
                <w:szCs w:val="21"/>
                <w:highlight w:val="yellow"/>
                <w:lang w:val="hr-HR"/>
              </w:rPr>
            </w:pPr>
          </w:p>
        </w:tc>
      </w:tr>
      <w:tr w14:paraId="294B3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2D187BFB">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4</w:t>
            </w:r>
          </w:p>
        </w:tc>
        <w:tc>
          <w:tcPr>
            <w:tcW w:w="4048" w:type="dxa"/>
            <w:gridSpan w:val="2"/>
            <w:vAlign w:val="center"/>
          </w:tcPr>
          <w:p w14:paraId="1F591158">
            <w:pPr>
              <w:snapToGrid w:val="0"/>
              <w:ind w:left="34" w:leftChars="16"/>
              <w:rPr>
                <w:rFonts w:ascii="微软雅黑" w:hAnsi="微软雅黑" w:eastAsia="微软雅黑" w:cs="微软雅黑"/>
                <w:kern w:val="10"/>
                <w:szCs w:val="21"/>
              </w:rPr>
            </w:pPr>
            <w:r>
              <w:rPr>
                <w:rFonts w:hint="eastAsia" w:ascii="微软雅黑" w:hAnsi="微软雅黑" w:eastAsia="微软雅黑" w:cs="微软雅黑"/>
                <w:kern w:val="0"/>
                <w:szCs w:val="21"/>
              </w:rPr>
              <w:t>未被列入失信被执行人、重大税收违法失信主体，未被列入政府采购严重违法失信行为记录名单。</w:t>
            </w:r>
          </w:p>
        </w:tc>
        <w:tc>
          <w:tcPr>
            <w:tcW w:w="4394" w:type="dxa"/>
            <w:vAlign w:val="center"/>
          </w:tcPr>
          <w:p w14:paraId="36FB298C">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rPr>
              <w:t>本项目公告发布后，参加本次采购活动前，“信用中国”网站（www.creditchina.gov.cn）或中国政府采购网（www.ccgp.gov.cn）查询，未被列入信用记录失信被执行人、重大税收违法案件当事人名单、政府采购严重违法失信行为记录名单</w:t>
            </w:r>
          </w:p>
        </w:tc>
        <w:tc>
          <w:tcPr>
            <w:tcW w:w="759" w:type="dxa"/>
            <w:vAlign w:val="center"/>
          </w:tcPr>
          <w:p w14:paraId="5C75ABC3">
            <w:pPr>
              <w:widowControl/>
              <w:adjustRightInd w:val="0"/>
              <w:snapToGrid w:val="0"/>
              <w:rPr>
                <w:rFonts w:ascii="微软雅黑" w:hAnsi="微软雅黑" w:eastAsia="微软雅黑" w:cs="微软雅黑"/>
                <w:b/>
                <w:szCs w:val="21"/>
                <w:highlight w:val="yellow"/>
                <w:lang w:val="hr-HR"/>
              </w:rPr>
            </w:pPr>
          </w:p>
        </w:tc>
      </w:tr>
      <w:tr w14:paraId="0B1EF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Align w:val="center"/>
          </w:tcPr>
          <w:p w14:paraId="44C091C1">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5</w:t>
            </w:r>
          </w:p>
        </w:tc>
        <w:tc>
          <w:tcPr>
            <w:tcW w:w="4048" w:type="dxa"/>
            <w:gridSpan w:val="2"/>
            <w:vAlign w:val="center"/>
          </w:tcPr>
          <w:p w14:paraId="2AA46E62">
            <w:pPr>
              <w:snapToGrid w:val="0"/>
              <w:ind w:left="34" w:leftChars="16"/>
              <w:rPr>
                <w:rFonts w:ascii="微软雅黑" w:hAnsi="微软雅黑" w:eastAsia="微软雅黑" w:cs="微软雅黑"/>
                <w:kern w:val="0"/>
                <w:szCs w:val="21"/>
              </w:rPr>
            </w:pPr>
            <w:r>
              <w:rPr>
                <w:rFonts w:hint="eastAsia" w:ascii="微软雅黑" w:hAnsi="微软雅黑" w:eastAsia="微软雅黑" w:cs="微软雅黑"/>
                <w:kern w:val="0"/>
                <w:szCs w:val="21"/>
              </w:rPr>
              <w:t>落实政府采购政策需满足的资格要求</w:t>
            </w:r>
          </w:p>
        </w:tc>
        <w:tc>
          <w:tcPr>
            <w:tcW w:w="4394" w:type="dxa"/>
            <w:vAlign w:val="center"/>
          </w:tcPr>
          <w:p w14:paraId="012B7435">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采购文件注明是专门面向中小微企业的，供应商须出具《中小企业声明函》。</w:t>
            </w:r>
          </w:p>
        </w:tc>
        <w:tc>
          <w:tcPr>
            <w:tcW w:w="759" w:type="dxa"/>
            <w:vAlign w:val="center"/>
          </w:tcPr>
          <w:p w14:paraId="7B15B71E">
            <w:pPr>
              <w:widowControl/>
              <w:adjustRightInd w:val="0"/>
              <w:snapToGrid w:val="0"/>
              <w:rPr>
                <w:rFonts w:ascii="微软雅黑" w:hAnsi="微软雅黑" w:eastAsia="微软雅黑" w:cs="微软雅黑"/>
                <w:b/>
                <w:szCs w:val="21"/>
                <w:highlight w:val="yellow"/>
                <w:lang w:val="hr-HR"/>
              </w:rPr>
            </w:pPr>
          </w:p>
        </w:tc>
      </w:tr>
      <w:tr w14:paraId="58F8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restart"/>
            <w:vAlign w:val="center"/>
          </w:tcPr>
          <w:p w14:paraId="3F030E02">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6</w:t>
            </w:r>
          </w:p>
        </w:tc>
        <w:tc>
          <w:tcPr>
            <w:tcW w:w="788" w:type="dxa"/>
            <w:vMerge w:val="restart"/>
            <w:vAlign w:val="center"/>
          </w:tcPr>
          <w:p w14:paraId="733D2B8E">
            <w:pPr>
              <w:snapToGrid w:val="0"/>
              <w:ind w:left="34" w:leftChars="16"/>
              <w:jc w:val="center"/>
              <w:rPr>
                <w:rFonts w:ascii="微软雅黑" w:hAnsi="微软雅黑" w:eastAsia="微软雅黑" w:cs="微软雅黑"/>
                <w:kern w:val="0"/>
                <w:szCs w:val="21"/>
              </w:rPr>
            </w:pPr>
            <w:r>
              <w:rPr>
                <w:rFonts w:hint="eastAsia" w:ascii="微软雅黑" w:hAnsi="微软雅黑" w:eastAsia="微软雅黑" w:cs="微软雅黑"/>
                <w:kern w:val="0"/>
                <w:szCs w:val="21"/>
              </w:rPr>
              <w:t>本项目的特定资格要求</w:t>
            </w:r>
          </w:p>
        </w:tc>
        <w:tc>
          <w:tcPr>
            <w:tcW w:w="3260" w:type="dxa"/>
            <w:vAlign w:val="center"/>
          </w:tcPr>
          <w:p w14:paraId="0CBCD5B5">
            <w:pPr>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（一）符合本文件第一章第二款第5条本项目特定资格要求</w:t>
            </w:r>
          </w:p>
        </w:tc>
        <w:tc>
          <w:tcPr>
            <w:tcW w:w="4394" w:type="dxa"/>
            <w:vAlign w:val="center"/>
          </w:tcPr>
          <w:p w14:paraId="435F429E">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由供应商提供相关证明文件。</w:t>
            </w:r>
          </w:p>
        </w:tc>
        <w:tc>
          <w:tcPr>
            <w:tcW w:w="759" w:type="dxa"/>
            <w:vAlign w:val="center"/>
          </w:tcPr>
          <w:p w14:paraId="388B7447">
            <w:pPr>
              <w:widowControl/>
              <w:adjustRightInd w:val="0"/>
              <w:snapToGrid w:val="0"/>
              <w:rPr>
                <w:rFonts w:ascii="微软雅黑" w:hAnsi="微软雅黑" w:eastAsia="微软雅黑" w:cs="微软雅黑"/>
                <w:b/>
                <w:szCs w:val="21"/>
                <w:highlight w:val="yellow"/>
                <w:lang w:val="hr-HR"/>
              </w:rPr>
            </w:pPr>
          </w:p>
        </w:tc>
      </w:tr>
      <w:tr w14:paraId="342E9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767" w:type="dxa"/>
            <w:vMerge w:val="continue"/>
            <w:vAlign w:val="center"/>
          </w:tcPr>
          <w:p w14:paraId="51B47FAF">
            <w:pPr>
              <w:widowControl/>
              <w:adjustRightInd w:val="0"/>
              <w:snapToGrid w:val="0"/>
              <w:jc w:val="center"/>
              <w:rPr>
                <w:rFonts w:ascii="微软雅黑" w:hAnsi="微软雅黑" w:eastAsia="微软雅黑" w:cs="微软雅黑"/>
                <w:kern w:val="0"/>
                <w:szCs w:val="21"/>
              </w:rPr>
            </w:pPr>
          </w:p>
        </w:tc>
        <w:tc>
          <w:tcPr>
            <w:tcW w:w="788" w:type="dxa"/>
            <w:vMerge w:val="continue"/>
            <w:vAlign w:val="center"/>
          </w:tcPr>
          <w:p w14:paraId="149336B7">
            <w:pPr>
              <w:snapToGrid w:val="0"/>
              <w:ind w:left="34" w:leftChars="16"/>
              <w:rPr>
                <w:rFonts w:ascii="微软雅黑" w:hAnsi="微软雅黑" w:eastAsia="微软雅黑" w:cs="微软雅黑"/>
                <w:kern w:val="0"/>
                <w:szCs w:val="21"/>
              </w:rPr>
            </w:pPr>
          </w:p>
        </w:tc>
        <w:tc>
          <w:tcPr>
            <w:tcW w:w="3260" w:type="dxa"/>
            <w:vAlign w:val="center"/>
          </w:tcPr>
          <w:p w14:paraId="6EA6D1A9">
            <w:pPr>
              <w:snapToGrid w:val="0"/>
              <w:ind w:left="34" w:leftChars="16"/>
              <w:rPr>
                <w:rFonts w:ascii="微软雅黑" w:hAnsi="微软雅黑" w:eastAsia="微软雅黑" w:cs="微软雅黑"/>
                <w:kern w:val="0"/>
                <w:szCs w:val="21"/>
              </w:rPr>
            </w:pPr>
            <w:r>
              <w:rPr>
                <w:rFonts w:hint="eastAsia" w:ascii="微软雅黑" w:hAnsi="微软雅黑" w:eastAsia="微软雅黑" w:cs="微软雅黑"/>
                <w:kern w:val="0"/>
                <w:szCs w:val="21"/>
              </w:rPr>
              <w:t>（二）本项目为一个整体，供应商须就包内所有的内容整体性竞标；成交后不允许转包、分包</w:t>
            </w:r>
          </w:p>
        </w:tc>
        <w:tc>
          <w:tcPr>
            <w:tcW w:w="4394" w:type="dxa"/>
            <w:vAlign w:val="center"/>
          </w:tcPr>
          <w:p w14:paraId="10C62FAB">
            <w:pPr>
              <w:widowControl/>
              <w:adjustRightInd w:val="0"/>
              <w:snapToGrid w:val="0"/>
              <w:rPr>
                <w:rFonts w:ascii="微软雅黑" w:hAnsi="微软雅黑" w:eastAsia="微软雅黑" w:cs="微软雅黑"/>
                <w:szCs w:val="21"/>
                <w:lang w:val="hr-HR"/>
              </w:rPr>
            </w:pPr>
            <w:r>
              <w:rPr>
                <w:rFonts w:hint="eastAsia" w:ascii="微软雅黑" w:hAnsi="微软雅黑" w:eastAsia="微软雅黑" w:cs="微软雅黑"/>
                <w:szCs w:val="21"/>
                <w:lang w:val="hr-HR"/>
              </w:rPr>
              <w:t>提供“供应商符合相关资格要求的承诺函”</w:t>
            </w:r>
          </w:p>
        </w:tc>
        <w:tc>
          <w:tcPr>
            <w:tcW w:w="759" w:type="dxa"/>
            <w:vAlign w:val="center"/>
          </w:tcPr>
          <w:p w14:paraId="1E1F5C8F">
            <w:pPr>
              <w:widowControl/>
              <w:adjustRightInd w:val="0"/>
              <w:snapToGrid w:val="0"/>
              <w:rPr>
                <w:rFonts w:ascii="微软雅黑" w:hAnsi="微软雅黑" w:eastAsia="微软雅黑" w:cs="微软雅黑"/>
                <w:b/>
                <w:szCs w:val="21"/>
                <w:highlight w:val="yellow"/>
                <w:lang w:val="hr-HR"/>
              </w:rPr>
            </w:pPr>
          </w:p>
        </w:tc>
      </w:tr>
    </w:tbl>
    <w:p w14:paraId="7B86A2A7">
      <w:pPr>
        <w:snapToGrid w:val="0"/>
        <w:ind w:left="34" w:leftChars="16"/>
        <w:rPr>
          <w:rFonts w:ascii="微软雅黑" w:hAnsi="微软雅黑" w:eastAsia="微软雅黑" w:cs="微软雅黑"/>
          <w:b/>
          <w:sz w:val="32"/>
          <w:szCs w:val="20"/>
        </w:rPr>
      </w:pPr>
      <w:r>
        <w:rPr>
          <w:rFonts w:hint="eastAsia" w:ascii="微软雅黑" w:hAnsi="微软雅黑" w:eastAsia="微软雅黑" w:cs="微软雅黑"/>
          <w:sz w:val="24"/>
          <w:lang w:val="hr-HR"/>
        </w:rPr>
        <w:br w:type="page"/>
      </w:r>
      <w:bookmarkStart w:id="97" w:name="_Toc22259"/>
      <w:bookmarkStart w:id="98" w:name="_Toc27239"/>
      <w:bookmarkStart w:id="99" w:name="_Toc101881430"/>
      <w:bookmarkStart w:id="100" w:name="_Toc104306382"/>
      <w:bookmarkStart w:id="101" w:name="_Toc474"/>
      <w:bookmarkStart w:id="102" w:name="_Toc10928"/>
    </w:p>
    <w:p w14:paraId="771AC96A">
      <w:pPr>
        <w:spacing w:line="312" w:lineRule="auto"/>
        <w:jc w:val="center"/>
        <w:outlineLvl w:val="0"/>
        <w:rPr>
          <w:rFonts w:ascii="微软雅黑" w:hAnsi="微软雅黑" w:eastAsia="微软雅黑" w:cs="微软雅黑"/>
          <w:b/>
          <w:sz w:val="32"/>
          <w:szCs w:val="32"/>
          <w:lang w:val="hr-HR"/>
        </w:rPr>
      </w:pPr>
      <w:bookmarkStart w:id="103" w:name="_Toc119331388"/>
      <w:r>
        <w:rPr>
          <w:rFonts w:hint="eastAsia" w:ascii="微软雅黑" w:hAnsi="微软雅黑" w:eastAsia="微软雅黑" w:cs="微软雅黑"/>
          <w:b/>
          <w:sz w:val="32"/>
          <w:szCs w:val="20"/>
        </w:rPr>
        <w:t>附件三 符合性自查表</w:t>
      </w:r>
      <w:bookmarkEnd w:id="97"/>
      <w:bookmarkEnd w:id="98"/>
      <w:bookmarkEnd w:id="99"/>
      <w:bookmarkEnd w:id="100"/>
      <w:bookmarkEnd w:id="101"/>
      <w:bookmarkEnd w:id="102"/>
      <w:bookmarkEnd w:id="103"/>
    </w:p>
    <w:tbl>
      <w:tblPr>
        <w:tblStyle w:val="14"/>
        <w:tblW w:w="9431" w:type="dxa"/>
        <w:jc w:val="center"/>
        <w:tblLayout w:type="fixed"/>
        <w:tblCellMar>
          <w:top w:w="0" w:type="dxa"/>
          <w:left w:w="108" w:type="dxa"/>
          <w:bottom w:w="0" w:type="dxa"/>
          <w:right w:w="108" w:type="dxa"/>
        </w:tblCellMar>
      </w:tblPr>
      <w:tblGrid>
        <w:gridCol w:w="661"/>
        <w:gridCol w:w="6403"/>
        <w:gridCol w:w="1183"/>
        <w:gridCol w:w="1184"/>
      </w:tblGrid>
      <w:tr w14:paraId="607FD86B">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59ADE550">
            <w:pPr>
              <w:widowControl/>
              <w:adjustRightInd w:val="0"/>
              <w:snapToGrid w:val="0"/>
              <w:ind w:right="-107" w:rightChars="-51"/>
              <w:jc w:val="center"/>
              <w:rPr>
                <w:rFonts w:ascii="微软雅黑" w:hAnsi="微软雅黑" w:eastAsia="微软雅黑" w:cs="微软雅黑"/>
                <w:kern w:val="0"/>
                <w:szCs w:val="21"/>
              </w:rPr>
            </w:pPr>
            <w:r>
              <w:rPr>
                <w:rFonts w:hint="eastAsia" w:ascii="微软雅黑" w:hAnsi="微软雅黑" w:eastAsia="微软雅黑" w:cs="微软雅黑"/>
                <w:kern w:val="0"/>
                <w:szCs w:val="21"/>
              </w:rPr>
              <w:t>序号</w:t>
            </w:r>
          </w:p>
        </w:tc>
        <w:tc>
          <w:tcPr>
            <w:tcW w:w="6403" w:type="dxa"/>
            <w:tcBorders>
              <w:top w:val="single" w:color="auto" w:sz="4" w:space="0"/>
              <w:left w:val="single" w:color="auto" w:sz="4" w:space="0"/>
              <w:bottom w:val="single" w:color="auto" w:sz="4" w:space="0"/>
              <w:right w:val="single" w:color="auto" w:sz="4" w:space="0"/>
            </w:tcBorders>
            <w:vAlign w:val="center"/>
          </w:tcPr>
          <w:p w14:paraId="7F430700">
            <w:pPr>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审核内容</w:t>
            </w:r>
          </w:p>
        </w:tc>
        <w:tc>
          <w:tcPr>
            <w:tcW w:w="1183" w:type="dxa"/>
            <w:tcBorders>
              <w:top w:val="single" w:color="auto" w:sz="4" w:space="0"/>
              <w:left w:val="nil"/>
              <w:bottom w:val="single" w:color="auto" w:sz="4" w:space="0"/>
              <w:right w:val="single" w:color="auto" w:sz="4" w:space="0"/>
            </w:tcBorders>
            <w:vAlign w:val="center"/>
          </w:tcPr>
          <w:p w14:paraId="49707C24">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响应情况</w:t>
            </w:r>
          </w:p>
        </w:tc>
        <w:tc>
          <w:tcPr>
            <w:tcW w:w="1184" w:type="dxa"/>
            <w:tcBorders>
              <w:top w:val="single" w:color="auto" w:sz="4" w:space="0"/>
              <w:left w:val="nil"/>
              <w:bottom w:val="single" w:color="auto" w:sz="4" w:space="0"/>
              <w:right w:val="single" w:color="auto" w:sz="4" w:space="0"/>
            </w:tcBorders>
            <w:vAlign w:val="center"/>
          </w:tcPr>
          <w:p w14:paraId="7B5755B4">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对应页码</w:t>
            </w:r>
          </w:p>
        </w:tc>
      </w:tr>
      <w:tr w14:paraId="1D3D0E2D">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239E6ECB">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w:t>
            </w:r>
          </w:p>
        </w:tc>
        <w:tc>
          <w:tcPr>
            <w:tcW w:w="6403" w:type="dxa"/>
            <w:tcBorders>
              <w:top w:val="single" w:color="auto" w:sz="4" w:space="0"/>
              <w:left w:val="nil"/>
              <w:bottom w:val="single" w:color="auto" w:sz="4" w:space="0"/>
              <w:right w:val="single" w:color="auto" w:sz="4" w:space="0"/>
            </w:tcBorders>
            <w:vAlign w:val="center"/>
          </w:tcPr>
          <w:p w14:paraId="100D2722">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响应文件按照采购文件规定要求编制、签署、盖章；</w:t>
            </w:r>
          </w:p>
        </w:tc>
        <w:tc>
          <w:tcPr>
            <w:tcW w:w="1183" w:type="dxa"/>
            <w:tcBorders>
              <w:top w:val="nil"/>
              <w:left w:val="nil"/>
              <w:bottom w:val="single" w:color="auto" w:sz="4" w:space="0"/>
              <w:right w:val="single" w:color="auto" w:sz="4" w:space="0"/>
            </w:tcBorders>
            <w:vAlign w:val="center"/>
          </w:tcPr>
          <w:p w14:paraId="63A2FE78">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7F09277E">
            <w:pPr>
              <w:widowControl/>
              <w:adjustRightInd w:val="0"/>
              <w:snapToGrid w:val="0"/>
              <w:ind w:left="-10" w:leftChars="-5" w:firstLine="8" w:firstLineChars="4"/>
              <w:jc w:val="center"/>
              <w:rPr>
                <w:rFonts w:ascii="微软雅黑" w:hAnsi="微软雅黑" w:eastAsia="微软雅黑" w:cs="微软雅黑"/>
                <w:kern w:val="0"/>
                <w:szCs w:val="21"/>
              </w:rPr>
            </w:pPr>
          </w:p>
        </w:tc>
      </w:tr>
      <w:tr w14:paraId="1D599653">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4A55A27F">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2</w:t>
            </w:r>
          </w:p>
        </w:tc>
        <w:tc>
          <w:tcPr>
            <w:tcW w:w="6403" w:type="dxa"/>
            <w:tcBorders>
              <w:top w:val="single" w:color="auto" w:sz="4" w:space="0"/>
              <w:left w:val="nil"/>
              <w:bottom w:val="single" w:color="auto" w:sz="4" w:space="0"/>
              <w:right w:val="single" w:color="auto" w:sz="4" w:space="0"/>
            </w:tcBorders>
            <w:vAlign w:val="center"/>
          </w:tcPr>
          <w:p w14:paraId="5247CD49">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满足采购文件商务和技术部分的实质性内容；</w:t>
            </w:r>
          </w:p>
        </w:tc>
        <w:tc>
          <w:tcPr>
            <w:tcW w:w="1183" w:type="dxa"/>
            <w:tcBorders>
              <w:top w:val="nil"/>
              <w:left w:val="nil"/>
              <w:bottom w:val="single" w:color="auto" w:sz="4" w:space="0"/>
              <w:right w:val="single" w:color="auto" w:sz="4" w:space="0"/>
            </w:tcBorders>
            <w:vAlign w:val="center"/>
          </w:tcPr>
          <w:p w14:paraId="279B399F">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08FE42E9">
            <w:pPr>
              <w:widowControl/>
              <w:adjustRightInd w:val="0"/>
              <w:snapToGrid w:val="0"/>
              <w:ind w:left="-10" w:leftChars="-5" w:firstLine="8" w:firstLineChars="4"/>
              <w:jc w:val="center"/>
              <w:rPr>
                <w:rFonts w:ascii="微软雅黑" w:hAnsi="微软雅黑" w:eastAsia="微软雅黑" w:cs="微软雅黑"/>
                <w:kern w:val="0"/>
                <w:szCs w:val="21"/>
              </w:rPr>
            </w:pPr>
          </w:p>
        </w:tc>
      </w:tr>
      <w:tr w14:paraId="4F804806">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10E8B20A">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3</w:t>
            </w:r>
          </w:p>
        </w:tc>
        <w:tc>
          <w:tcPr>
            <w:tcW w:w="6403" w:type="dxa"/>
            <w:tcBorders>
              <w:top w:val="single" w:color="auto" w:sz="4" w:space="0"/>
              <w:left w:val="nil"/>
              <w:bottom w:val="single" w:color="auto" w:sz="4" w:space="0"/>
              <w:right w:val="single" w:color="auto" w:sz="4" w:space="0"/>
            </w:tcBorders>
            <w:vAlign w:val="center"/>
          </w:tcPr>
          <w:p w14:paraId="4A02F2D6">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采购有效期满足采购文件规定；</w:t>
            </w:r>
          </w:p>
        </w:tc>
        <w:tc>
          <w:tcPr>
            <w:tcW w:w="1183" w:type="dxa"/>
            <w:tcBorders>
              <w:top w:val="nil"/>
              <w:left w:val="nil"/>
              <w:bottom w:val="single" w:color="auto" w:sz="4" w:space="0"/>
              <w:right w:val="single" w:color="auto" w:sz="4" w:space="0"/>
            </w:tcBorders>
            <w:vAlign w:val="center"/>
          </w:tcPr>
          <w:p w14:paraId="6E2AE756">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7EF9C826">
            <w:pPr>
              <w:widowControl/>
              <w:adjustRightInd w:val="0"/>
              <w:snapToGrid w:val="0"/>
              <w:ind w:left="-10" w:leftChars="-5" w:firstLine="8" w:firstLineChars="4"/>
              <w:jc w:val="center"/>
              <w:rPr>
                <w:rFonts w:ascii="微软雅黑" w:hAnsi="微软雅黑" w:eastAsia="微软雅黑" w:cs="微软雅黑"/>
                <w:kern w:val="0"/>
                <w:szCs w:val="21"/>
              </w:rPr>
            </w:pPr>
          </w:p>
        </w:tc>
      </w:tr>
      <w:tr w14:paraId="0F66DEAF">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0757EF84">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4</w:t>
            </w:r>
          </w:p>
        </w:tc>
        <w:tc>
          <w:tcPr>
            <w:tcW w:w="6403" w:type="dxa"/>
            <w:tcBorders>
              <w:top w:val="single" w:color="auto" w:sz="4" w:space="0"/>
              <w:left w:val="nil"/>
              <w:bottom w:val="single" w:color="auto" w:sz="4" w:space="0"/>
              <w:right w:val="single" w:color="auto" w:sz="4" w:space="0"/>
            </w:tcBorders>
            <w:vAlign w:val="center"/>
          </w:tcPr>
          <w:p w14:paraId="538C4C8E">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响应文件按采购文件要求报价，且未超过采购文件中规定的预算金额或者最高限价；</w:t>
            </w:r>
          </w:p>
        </w:tc>
        <w:tc>
          <w:tcPr>
            <w:tcW w:w="1183" w:type="dxa"/>
            <w:tcBorders>
              <w:top w:val="nil"/>
              <w:left w:val="nil"/>
              <w:bottom w:val="single" w:color="auto" w:sz="4" w:space="0"/>
              <w:right w:val="single" w:color="auto" w:sz="4" w:space="0"/>
            </w:tcBorders>
            <w:vAlign w:val="center"/>
          </w:tcPr>
          <w:p w14:paraId="4861C6DE">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6A16FFF9">
            <w:pPr>
              <w:widowControl/>
              <w:adjustRightInd w:val="0"/>
              <w:snapToGrid w:val="0"/>
              <w:ind w:left="-10" w:leftChars="-5" w:firstLine="8" w:firstLineChars="4"/>
              <w:jc w:val="center"/>
              <w:rPr>
                <w:rFonts w:ascii="微软雅黑" w:hAnsi="微软雅黑" w:eastAsia="微软雅黑" w:cs="微软雅黑"/>
                <w:kern w:val="0"/>
                <w:szCs w:val="21"/>
              </w:rPr>
            </w:pPr>
          </w:p>
        </w:tc>
      </w:tr>
      <w:tr w14:paraId="7EE6E08C">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78799046">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5</w:t>
            </w:r>
          </w:p>
        </w:tc>
        <w:tc>
          <w:tcPr>
            <w:tcW w:w="6403" w:type="dxa"/>
            <w:tcBorders>
              <w:top w:val="single" w:color="auto" w:sz="4" w:space="0"/>
              <w:left w:val="nil"/>
              <w:bottom w:val="single" w:color="auto" w:sz="4" w:space="0"/>
              <w:right w:val="single" w:color="auto" w:sz="4" w:space="0"/>
            </w:tcBorders>
            <w:vAlign w:val="center"/>
          </w:tcPr>
          <w:p w14:paraId="6AA0D02D">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同一供应商未提供两个或以上不同的响应文件或者报价（采购文件要求提交备选方案的除外）；</w:t>
            </w:r>
          </w:p>
        </w:tc>
        <w:tc>
          <w:tcPr>
            <w:tcW w:w="1183" w:type="dxa"/>
            <w:tcBorders>
              <w:top w:val="nil"/>
              <w:left w:val="nil"/>
              <w:bottom w:val="single" w:color="auto" w:sz="4" w:space="0"/>
              <w:right w:val="single" w:color="auto" w:sz="4" w:space="0"/>
            </w:tcBorders>
            <w:vAlign w:val="center"/>
          </w:tcPr>
          <w:p w14:paraId="365F4D34">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01218B3A">
            <w:pPr>
              <w:widowControl/>
              <w:adjustRightInd w:val="0"/>
              <w:snapToGrid w:val="0"/>
              <w:ind w:left="-10" w:leftChars="-5" w:firstLine="8" w:firstLineChars="4"/>
              <w:jc w:val="center"/>
              <w:rPr>
                <w:rFonts w:ascii="微软雅黑" w:hAnsi="微软雅黑" w:eastAsia="微软雅黑" w:cs="微软雅黑"/>
                <w:kern w:val="0"/>
                <w:szCs w:val="21"/>
              </w:rPr>
            </w:pPr>
          </w:p>
        </w:tc>
      </w:tr>
      <w:tr w14:paraId="3793A279">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7A4148B4">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6</w:t>
            </w:r>
          </w:p>
        </w:tc>
        <w:tc>
          <w:tcPr>
            <w:tcW w:w="6403" w:type="dxa"/>
            <w:tcBorders>
              <w:top w:val="single" w:color="auto" w:sz="4" w:space="0"/>
              <w:left w:val="nil"/>
              <w:bottom w:val="single" w:color="auto" w:sz="4" w:space="0"/>
              <w:right w:val="single" w:color="auto" w:sz="4" w:space="0"/>
            </w:tcBorders>
            <w:vAlign w:val="center"/>
          </w:tcPr>
          <w:p w14:paraId="358F11B6">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响应文件中未附有采购人不能接受的条件；</w:t>
            </w:r>
          </w:p>
        </w:tc>
        <w:tc>
          <w:tcPr>
            <w:tcW w:w="1183" w:type="dxa"/>
            <w:tcBorders>
              <w:top w:val="nil"/>
              <w:left w:val="nil"/>
              <w:bottom w:val="single" w:color="auto" w:sz="4" w:space="0"/>
              <w:right w:val="single" w:color="auto" w:sz="4" w:space="0"/>
            </w:tcBorders>
            <w:vAlign w:val="center"/>
          </w:tcPr>
          <w:p w14:paraId="4CA73162">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451E5445">
            <w:pPr>
              <w:widowControl/>
              <w:adjustRightInd w:val="0"/>
              <w:snapToGrid w:val="0"/>
              <w:ind w:left="-10" w:leftChars="-5" w:firstLine="8" w:firstLineChars="4"/>
              <w:jc w:val="center"/>
              <w:rPr>
                <w:rFonts w:ascii="微软雅黑" w:hAnsi="微软雅黑" w:eastAsia="微软雅黑" w:cs="微软雅黑"/>
                <w:kern w:val="0"/>
                <w:szCs w:val="21"/>
              </w:rPr>
            </w:pPr>
          </w:p>
        </w:tc>
      </w:tr>
      <w:tr w14:paraId="156084CE">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35CCD9C5">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7</w:t>
            </w:r>
          </w:p>
        </w:tc>
        <w:tc>
          <w:tcPr>
            <w:tcW w:w="6403" w:type="dxa"/>
            <w:tcBorders>
              <w:top w:val="single" w:color="auto" w:sz="4" w:space="0"/>
              <w:left w:val="nil"/>
              <w:bottom w:val="single" w:color="auto" w:sz="4" w:space="0"/>
              <w:right w:val="single" w:color="auto" w:sz="4" w:space="0"/>
            </w:tcBorders>
            <w:vAlign w:val="center"/>
          </w:tcPr>
          <w:p w14:paraId="0ECB1DEE">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未出现弄虚作假或其他违法行为；</w:t>
            </w:r>
          </w:p>
        </w:tc>
        <w:tc>
          <w:tcPr>
            <w:tcW w:w="1183" w:type="dxa"/>
            <w:tcBorders>
              <w:top w:val="nil"/>
              <w:left w:val="nil"/>
              <w:bottom w:val="single" w:color="auto" w:sz="4" w:space="0"/>
              <w:right w:val="single" w:color="auto" w:sz="4" w:space="0"/>
            </w:tcBorders>
            <w:vAlign w:val="center"/>
          </w:tcPr>
          <w:p w14:paraId="2147F241">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60256354">
            <w:pPr>
              <w:widowControl/>
              <w:adjustRightInd w:val="0"/>
              <w:snapToGrid w:val="0"/>
              <w:ind w:left="-10" w:leftChars="-5" w:firstLine="8" w:firstLineChars="4"/>
              <w:jc w:val="center"/>
              <w:rPr>
                <w:rFonts w:ascii="微软雅黑" w:hAnsi="微软雅黑" w:eastAsia="微软雅黑" w:cs="微软雅黑"/>
                <w:kern w:val="0"/>
                <w:szCs w:val="21"/>
              </w:rPr>
            </w:pPr>
          </w:p>
        </w:tc>
      </w:tr>
      <w:tr w14:paraId="735C0E5A">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32D38CE8">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8</w:t>
            </w:r>
          </w:p>
        </w:tc>
        <w:tc>
          <w:tcPr>
            <w:tcW w:w="6403" w:type="dxa"/>
            <w:tcBorders>
              <w:top w:val="single" w:color="auto" w:sz="4" w:space="0"/>
              <w:left w:val="nil"/>
              <w:bottom w:val="single" w:color="auto" w:sz="4" w:space="0"/>
              <w:right w:val="single" w:color="auto" w:sz="4" w:space="0"/>
            </w:tcBorders>
            <w:vAlign w:val="center"/>
          </w:tcPr>
          <w:p w14:paraId="78D1715A">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本项目竞标货物不是通过中国海关报关验放进入中国境内且产自关境外的产品（采购文件注明可采购进口产品的除外）；</w:t>
            </w:r>
          </w:p>
        </w:tc>
        <w:tc>
          <w:tcPr>
            <w:tcW w:w="1183" w:type="dxa"/>
            <w:tcBorders>
              <w:top w:val="nil"/>
              <w:left w:val="nil"/>
              <w:bottom w:val="single" w:color="auto" w:sz="4" w:space="0"/>
              <w:right w:val="single" w:color="auto" w:sz="4" w:space="0"/>
            </w:tcBorders>
            <w:vAlign w:val="center"/>
          </w:tcPr>
          <w:p w14:paraId="15F67811">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2B68ED15">
            <w:pPr>
              <w:widowControl/>
              <w:adjustRightInd w:val="0"/>
              <w:snapToGrid w:val="0"/>
              <w:ind w:left="-10" w:leftChars="-5" w:firstLine="8" w:firstLineChars="4"/>
              <w:jc w:val="center"/>
              <w:rPr>
                <w:rFonts w:ascii="微软雅黑" w:hAnsi="微软雅黑" w:eastAsia="微软雅黑" w:cs="微软雅黑"/>
                <w:kern w:val="0"/>
                <w:szCs w:val="21"/>
              </w:rPr>
            </w:pPr>
          </w:p>
        </w:tc>
      </w:tr>
      <w:tr w14:paraId="542C3206">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2D9F76BA">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9</w:t>
            </w:r>
          </w:p>
        </w:tc>
        <w:tc>
          <w:tcPr>
            <w:tcW w:w="6403" w:type="dxa"/>
            <w:tcBorders>
              <w:top w:val="single" w:color="auto" w:sz="4" w:space="0"/>
              <w:left w:val="nil"/>
              <w:bottom w:val="single" w:color="auto" w:sz="4" w:space="0"/>
              <w:right w:val="single" w:color="auto" w:sz="4" w:space="0"/>
            </w:tcBorders>
            <w:vAlign w:val="center"/>
          </w:tcPr>
          <w:p w14:paraId="599A83ED">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供应商未有下列任一情形：</w:t>
            </w:r>
          </w:p>
          <w:p w14:paraId="17C40A72">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（1）不同供应商的响应文件由同一单位或者个人编制；</w:t>
            </w:r>
          </w:p>
          <w:p w14:paraId="56D167BE">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（2）不同供应商委托同一单位或者个人办理竞标事宜；</w:t>
            </w:r>
          </w:p>
          <w:p w14:paraId="3A85C3EF">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（3）不同供应商的响应文件载明的项目管理成员或者联系人员为同一人；</w:t>
            </w:r>
          </w:p>
          <w:p w14:paraId="38BA6E7B">
            <w:pPr>
              <w:widowControl/>
              <w:adjustRightInd w:val="0"/>
              <w:snapToGrid w:val="0"/>
              <w:rPr>
                <w:rFonts w:ascii="微软雅黑" w:hAnsi="微软雅黑" w:eastAsia="微软雅黑" w:cs="微软雅黑"/>
                <w:kern w:val="0"/>
                <w:szCs w:val="21"/>
              </w:rPr>
            </w:pPr>
            <w:r>
              <w:rPr>
                <w:rFonts w:hint="eastAsia" w:ascii="微软雅黑" w:hAnsi="微软雅黑" w:eastAsia="微软雅黑" w:cs="微软雅黑"/>
                <w:kern w:val="0"/>
                <w:szCs w:val="21"/>
              </w:rPr>
              <w:t>（4）不同供应商的响应文件异常一致或者竞标报价呈规律性差异；</w:t>
            </w:r>
          </w:p>
          <w:p w14:paraId="632D4989">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（5）不同供应商的响应文件相互混装。</w:t>
            </w:r>
          </w:p>
        </w:tc>
        <w:tc>
          <w:tcPr>
            <w:tcW w:w="1183" w:type="dxa"/>
            <w:tcBorders>
              <w:top w:val="nil"/>
              <w:left w:val="nil"/>
              <w:bottom w:val="single" w:color="auto" w:sz="4" w:space="0"/>
              <w:right w:val="single" w:color="auto" w:sz="4" w:space="0"/>
            </w:tcBorders>
            <w:vAlign w:val="center"/>
          </w:tcPr>
          <w:p w14:paraId="5B6AF957">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31EC6003">
            <w:pPr>
              <w:widowControl/>
              <w:adjustRightInd w:val="0"/>
              <w:snapToGrid w:val="0"/>
              <w:ind w:left="-10" w:leftChars="-5" w:firstLine="8" w:firstLineChars="4"/>
              <w:jc w:val="center"/>
              <w:rPr>
                <w:rFonts w:ascii="微软雅黑" w:hAnsi="微软雅黑" w:eastAsia="微软雅黑" w:cs="微软雅黑"/>
                <w:kern w:val="0"/>
                <w:szCs w:val="21"/>
              </w:rPr>
            </w:pPr>
          </w:p>
        </w:tc>
      </w:tr>
      <w:tr w14:paraId="6E2E1AFA">
        <w:tblPrEx>
          <w:tblCellMar>
            <w:top w:w="0" w:type="dxa"/>
            <w:left w:w="108" w:type="dxa"/>
            <w:bottom w:w="0" w:type="dxa"/>
            <w:right w:w="108" w:type="dxa"/>
          </w:tblCellMar>
        </w:tblPrEx>
        <w:trPr>
          <w:trHeight w:val="454" w:hRule="atLeast"/>
          <w:jc w:val="center"/>
        </w:trPr>
        <w:tc>
          <w:tcPr>
            <w:tcW w:w="661" w:type="dxa"/>
            <w:tcBorders>
              <w:top w:val="single" w:color="auto" w:sz="4" w:space="0"/>
              <w:left w:val="single" w:color="auto" w:sz="4" w:space="0"/>
              <w:bottom w:val="single" w:color="auto" w:sz="4" w:space="0"/>
              <w:right w:val="single" w:color="auto" w:sz="4" w:space="0"/>
            </w:tcBorders>
            <w:vAlign w:val="center"/>
          </w:tcPr>
          <w:p w14:paraId="3E87EF57">
            <w:pPr>
              <w:widowControl/>
              <w:adjustRightInd w:val="0"/>
              <w:snapToGrid w:val="0"/>
              <w:jc w:val="center"/>
              <w:rPr>
                <w:rFonts w:ascii="微软雅黑" w:hAnsi="微软雅黑" w:eastAsia="微软雅黑" w:cs="微软雅黑"/>
                <w:kern w:val="0"/>
                <w:szCs w:val="21"/>
              </w:rPr>
            </w:pPr>
            <w:r>
              <w:rPr>
                <w:rFonts w:hint="eastAsia" w:ascii="微软雅黑" w:hAnsi="微软雅黑" w:eastAsia="微软雅黑" w:cs="微软雅黑"/>
                <w:kern w:val="0"/>
                <w:szCs w:val="21"/>
              </w:rPr>
              <w:t>10</w:t>
            </w:r>
          </w:p>
        </w:tc>
        <w:tc>
          <w:tcPr>
            <w:tcW w:w="6403" w:type="dxa"/>
            <w:tcBorders>
              <w:top w:val="single" w:color="auto" w:sz="4" w:space="0"/>
              <w:left w:val="nil"/>
              <w:bottom w:val="single" w:color="auto" w:sz="4" w:space="0"/>
              <w:right w:val="single" w:color="auto" w:sz="4" w:space="0"/>
            </w:tcBorders>
            <w:vAlign w:val="center"/>
          </w:tcPr>
          <w:p w14:paraId="7FF5AA4D">
            <w:pPr>
              <w:widowControl/>
              <w:adjustRightInd w:val="0"/>
              <w:snapToGrid w:val="0"/>
              <w:ind w:left="2" w:leftChars="1" w:firstLine="27" w:firstLineChars="13"/>
              <w:rPr>
                <w:rFonts w:ascii="微软雅黑" w:hAnsi="微软雅黑" w:eastAsia="微软雅黑" w:cs="微软雅黑"/>
                <w:kern w:val="0"/>
                <w:szCs w:val="21"/>
              </w:rPr>
            </w:pPr>
            <w:r>
              <w:rPr>
                <w:rFonts w:hint="eastAsia" w:ascii="微软雅黑" w:hAnsi="微软雅黑" w:eastAsia="微软雅黑" w:cs="微软雅黑"/>
                <w:kern w:val="0"/>
                <w:szCs w:val="21"/>
              </w:rPr>
              <w:t>未出现法律、法规和采购文件规定的其他无效情形。</w:t>
            </w:r>
          </w:p>
        </w:tc>
        <w:tc>
          <w:tcPr>
            <w:tcW w:w="1183" w:type="dxa"/>
            <w:tcBorders>
              <w:top w:val="nil"/>
              <w:left w:val="nil"/>
              <w:bottom w:val="single" w:color="auto" w:sz="4" w:space="0"/>
              <w:right w:val="single" w:color="auto" w:sz="4" w:space="0"/>
            </w:tcBorders>
            <w:vAlign w:val="center"/>
          </w:tcPr>
          <w:p w14:paraId="0E935A0A">
            <w:pPr>
              <w:widowControl/>
              <w:adjustRightInd w:val="0"/>
              <w:snapToGrid w:val="0"/>
              <w:ind w:left="-10" w:leftChars="-5" w:firstLine="8" w:firstLineChars="4"/>
              <w:jc w:val="center"/>
              <w:rPr>
                <w:rFonts w:ascii="微软雅黑" w:hAnsi="微软雅黑" w:eastAsia="微软雅黑" w:cs="微软雅黑"/>
                <w:kern w:val="0"/>
                <w:szCs w:val="21"/>
              </w:rPr>
            </w:pPr>
          </w:p>
        </w:tc>
        <w:tc>
          <w:tcPr>
            <w:tcW w:w="1184" w:type="dxa"/>
            <w:tcBorders>
              <w:top w:val="nil"/>
              <w:left w:val="nil"/>
              <w:bottom w:val="single" w:color="auto" w:sz="4" w:space="0"/>
              <w:right w:val="single" w:color="auto" w:sz="4" w:space="0"/>
            </w:tcBorders>
            <w:vAlign w:val="center"/>
          </w:tcPr>
          <w:p w14:paraId="45F1F418">
            <w:pPr>
              <w:widowControl/>
              <w:adjustRightInd w:val="0"/>
              <w:snapToGrid w:val="0"/>
              <w:ind w:left="-10" w:leftChars="-5" w:firstLine="8" w:firstLineChars="4"/>
              <w:jc w:val="center"/>
              <w:rPr>
                <w:rFonts w:ascii="微软雅黑" w:hAnsi="微软雅黑" w:eastAsia="微软雅黑" w:cs="微软雅黑"/>
                <w:kern w:val="0"/>
                <w:szCs w:val="21"/>
              </w:rPr>
            </w:pPr>
          </w:p>
        </w:tc>
      </w:tr>
    </w:tbl>
    <w:p w14:paraId="79CDD5FD">
      <w:pPr>
        <w:spacing w:line="312" w:lineRule="auto"/>
        <w:ind w:left="420" w:leftChars="200"/>
        <w:jc w:val="center"/>
        <w:rPr>
          <w:rFonts w:ascii="微软雅黑" w:hAnsi="微软雅黑" w:eastAsia="微软雅黑" w:cs="微软雅黑"/>
          <w:b/>
          <w:bCs/>
          <w:sz w:val="24"/>
          <w:szCs w:val="20"/>
        </w:rPr>
      </w:pPr>
    </w:p>
    <w:p w14:paraId="68973DC6">
      <w:pPr>
        <w:spacing w:line="3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bCs/>
          <w:sz w:val="24"/>
          <w:szCs w:val="20"/>
        </w:rPr>
        <w:br w:type="page"/>
      </w:r>
      <w:bookmarkStart w:id="104" w:name="_Toc3454"/>
      <w:bookmarkStart w:id="105" w:name="_Toc24244"/>
      <w:r>
        <w:rPr>
          <w:rFonts w:hint="eastAsia" w:ascii="微软雅黑" w:hAnsi="微软雅黑" w:eastAsia="微软雅黑" w:cs="微软雅黑"/>
          <w:b/>
          <w:sz w:val="32"/>
          <w:szCs w:val="32"/>
        </w:rPr>
        <w:t>附件四 磋商书</w:t>
      </w:r>
      <w:bookmarkEnd w:id="104"/>
      <w:bookmarkEnd w:id="105"/>
    </w:p>
    <w:p w14:paraId="0D29C04E">
      <w:pPr>
        <w:pStyle w:val="10"/>
        <w:spacing w:line="360" w:lineRule="exact"/>
        <w:rPr>
          <w:rFonts w:ascii="微软雅黑" w:hAnsi="微软雅黑" w:eastAsia="微软雅黑" w:cs="微软雅黑"/>
          <w:b/>
        </w:rPr>
      </w:pPr>
    </w:p>
    <w:p w14:paraId="15C32EFB">
      <w:pPr>
        <w:autoSpaceDE w:val="0"/>
        <w:autoSpaceDN w:val="0"/>
        <w:adjustRightInd w:val="0"/>
        <w:spacing w:line="400" w:lineRule="exact"/>
        <w:jc w:val="left"/>
        <w:rPr>
          <w:rFonts w:ascii="微软雅黑" w:hAnsi="微软雅黑" w:eastAsia="微软雅黑" w:cs="微软雅黑"/>
          <w:b/>
          <w:kern w:val="0"/>
          <w:szCs w:val="21"/>
        </w:rPr>
      </w:pPr>
      <w:r>
        <w:rPr>
          <w:rFonts w:hint="eastAsia" w:ascii="微软雅黑" w:hAnsi="微软雅黑" w:eastAsia="微软雅黑" w:cs="微软雅黑"/>
          <w:b/>
          <w:bCs/>
          <w:szCs w:val="21"/>
          <w:u w:val="single"/>
        </w:rPr>
        <w:t>襄阳市中心医院：</w:t>
      </w:r>
    </w:p>
    <w:p w14:paraId="7BEE00F6">
      <w:pPr>
        <w:autoSpaceDE w:val="0"/>
        <w:autoSpaceDN w:val="0"/>
        <w:adjustRightInd w:val="0"/>
        <w:spacing w:line="400" w:lineRule="exact"/>
        <w:ind w:left="2" w:firstLine="462" w:firstLineChars="220"/>
        <w:rPr>
          <w:rFonts w:ascii="微软雅黑" w:hAnsi="微软雅黑" w:eastAsia="微软雅黑" w:cs="微软雅黑"/>
          <w:kern w:val="0"/>
          <w:szCs w:val="21"/>
        </w:rPr>
      </w:pPr>
      <w:r>
        <w:rPr>
          <w:rFonts w:hint="eastAsia" w:ascii="微软雅黑" w:hAnsi="微软雅黑" w:eastAsia="微软雅黑" w:cs="微软雅黑"/>
          <w:kern w:val="0"/>
          <w:szCs w:val="21"/>
        </w:rPr>
        <w:t>依据贵单位（项目名称/采购编号）项目第包采购货物或服务的采购公告，我方代表（姓名、职务）经正式授权并代表供应商（供应商的名称、地址）提交下述文件正本一份，副本四份。</w:t>
      </w:r>
    </w:p>
    <w:p w14:paraId="74A7DCE4">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1.响应文件；</w:t>
      </w:r>
    </w:p>
    <w:p w14:paraId="66D21D06">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2.资格证明文件；</w:t>
      </w:r>
    </w:p>
    <w:p w14:paraId="25B0554F">
      <w:pPr>
        <w:tabs>
          <w:tab w:val="left" w:pos="3615"/>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3.有关授权文件。</w:t>
      </w:r>
    </w:p>
    <w:p w14:paraId="78C58147">
      <w:pPr>
        <w:autoSpaceDE w:val="0"/>
        <w:autoSpaceDN w:val="0"/>
        <w:adjustRightInd w:val="0"/>
        <w:spacing w:line="400" w:lineRule="exact"/>
        <w:ind w:firstLine="420" w:firstLineChars="200"/>
        <w:rPr>
          <w:rFonts w:ascii="微软雅黑" w:hAnsi="微软雅黑" w:eastAsia="微软雅黑" w:cs="微软雅黑"/>
          <w:b/>
          <w:bCs/>
          <w:kern w:val="0"/>
          <w:szCs w:val="21"/>
        </w:rPr>
      </w:pPr>
      <w:r>
        <w:rPr>
          <w:rFonts w:hint="eastAsia" w:ascii="微软雅黑" w:hAnsi="微软雅黑" w:eastAsia="微软雅黑" w:cs="微软雅黑"/>
          <w:b/>
          <w:bCs/>
          <w:kern w:val="0"/>
          <w:szCs w:val="21"/>
        </w:rPr>
        <w:t>并进行如下承诺声明：</w:t>
      </w:r>
    </w:p>
    <w:p w14:paraId="4BFD68DE">
      <w:pPr>
        <w:numPr>
          <w:ilvl w:val="0"/>
          <w:numId w:val="17"/>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lang w:val="zh-CN"/>
        </w:rPr>
        <w:t>我公司在参加本次采购活动前</w:t>
      </w:r>
      <w:r>
        <w:rPr>
          <w:rFonts w:hint="eastAsia" w:ascii="微软雅黑" w:hAnsi="微软雅黑" w:eastAsia="微软雅黑" w:cs="微软雅黑"/>
          <w:kern w:val="0"/>
          <w:szCs w:val="21"/>
        </w:rPr>
        <w:t>3年内在经营活动中没有重大违法记录；</w:t>
      </w:r>
    </w:p>
    <w:p w14:paraId="53ACF207">
      <w:pPr>
        <w:numPr>
          <w:ilvl w:val="0"/>
          <w:numId w:val="17"/>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我公司在本响应文件中所提供的全部资格证明文件均真实有效，我方承诺对其真实性负责并承担相应后果；</w:t>
      </w:r>
    </w:p>
    <w:p w14:paraId="2CCDC72B">
      <w:pPr>
        <w:numPr>
          <w:ilvl w:val="0"/>
          <w:numId w:val="17"/>
        </w:numPr>
        <w:tabs>
          <w:tab w:val="left" w:pos="840"/>
        </w:tabs>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我公司在本响应文件中所响应的内容均将成为签订合同的依据，并承诺按响应内容提供相应服务；</w:t>
      </w:r>
    </w:p>
    <w:p w14:paraId="6D5E812E">
      <w:pPr>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其它承诺：（如有的话，可自行填写）</w:t>
      </w:r>
    </w:p>
    <w:p w14:paraId="5D8EA344">
      <w:pPr>
        <w:autoSpaceDE w:val="0"/>
        <w:autoSpaceDN w:val="0"/>
        <w:adjustRightInd w:val="0"/>
        <w:spacing w:line="400" w:lineRule="exact"/>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在此，我方宣布同意如下：</w:t>
      </w:r>
    </w:p>
    <w:p w14:paraId="441A54B9">
      <w:pPr>
        <w:numPr>
          <w:ilvl w:val="6"/>
          <w:numId w:val="18"/>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所附《报价一览表》中规定的应提交和交付的货物或服务报价总价为</w:t>
      </w:r>
      <w:r>
        <w:rPr>
          <w:rFonts w:hint="eastAsia" w:ascii="微软雅黑" w:hAnsi="微软雅黑" w:eastAsia="微软雅黑" w:cs="微软雅黑"/>
          <w:kern w:val="0"/>
          <w:szCs w:val="21"/>
          <w:u w:val="single"/>
        </w:rPr>
        <w:t>（注明币种，并用文字和数字表示的报价总价）</w:t>
      </w:r>
      <w:r>
        <w:rPr>
          <w:rFonts w:hint="eastAsia" w:ascii="微软雅黑" w:hAnsi="微软雅黑" w:eastAsia="微软雅黑" w:cs="微软雅黑"/>
          <w:kern w:val="0"/>
          <w:szCs w:val="21"/>
        </w:rPr>
        <w:t>。</w:t>
      </w:r>
    </w:p>
    <w:p w14:paraId="41312210">
      <w:pPr>
        <w:numPr>
          <w:ilvl w:val="6"/>
          <w:numId w:val="18"/>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将按本项目采购文件的约定履行合同责任和义务。</w:t>
      </w:r>
    </w:p>
    <w:p w14:paraId="14F48606">
      <w:pPr>
        <w:numPr>
          <w:ilvl w:val="6"/>
          <w:numId w:val="18"/>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已详细审查全部采购文件，包括</w:t>
      </w:r>
      <w:r>
        <w:rPr>
          <w:rFonts w:hint="eastAsia" w:ascii="微软雅黑" w:hAnsi="微软雅黑" w:eastAsia="微软雅黑" w:cs="微软雅黑"/>
          <w:kern w:val="0"/>
          <w:szCs w:val="21"/>
          <w:u w:val="single"/>
        </w:rPr>
        <w:t>（补充文件等）</w:t>
      </w:r>
      <w:r>
        <w:rPr>
          <w:rFonts w:hint="eastAsia" w:ascii="微软雅黑" w:hAnsi="微软雅黑" w:eastAsia="微软雅黑" w:cs="微软雅黑"/>
          <w:kern w:val="0"/>
          <w:szCs w:val="21"/>
        </w:rPr>
        <w:t>，对此无异议。</w:t>
      </w:r>
    </w:p>
    <w:p w14:paraId="03C64F3A">
      <w:pPr>
        <w:numPr>
          <w:ilvl w:val="6"/>
          <w:numId w:val="18"/>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本响应文件的有效期自开标之日起共</w:t>
      </w:r>
      <w:r>
        <w:rPr>
          <w:rFonts w:hint="eastAsia" w:ascii="微软雅黑" w:hAnsi="微软雅黑" w:eastAsia="微软雅黑" w:cs="微软雅黑"/>
          <w:kern w:val="0"/>
          <w:szCs w:val="21"/>
          <w:u w:val="single"/>
        </w:rPr>
        <w:t xml:space="preserve"> 90 </w:t>
      </w:r>
      <w:r>
        <w:rPr>
          <w:rFonts w:hint="eastAsia" w:ascii="微软雅黑" w:hAnsi="微软雅黑" w:eastAsia="微软雅黑" w:cs="微软雅黑"/>
          <w:kern w:val="0"/>
          <w:szCs w:val="21"/>
        </w:rPr>
        <w:t>个日历天。</w:t>
      </w:r>
    </w:p>
    <w:p w14:paraId="69DA1CA4">
      <w:pPr>
        <w:numPr>
          <w:ilvl w:val="6"/>
          <w:numId w:val="18"/>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接受采购文件中关于诚信履约的约定。</w:t>
      </w:r>
    </w:p>
    <w:p w14:paraId="6F899EBC">
      <w:pPr>
        <w:numPr>
          <w:ilvl w:val="6"/>
          <w:numId w:val="18"/>
        </w:numPr>
        <w:tabs>
          <w:tab w:val="left" w:pos="840"/>
        </w:tabs>
        <w:autoSpaceDE w:val="0"/>
        <w:autoSpaceDN w:val="0"/>
        <w:adjustRightInd w:val="0"/>
        <w:spacing w:line="400" w:lineRule="exact"/>
        <w:ind w:left="0"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同意提供按照贵方可能要求的与其报价有关的一切数据或资料，完全理解贵方不一定接受最低价或收到的任何报价。</w:t>
      </w:r>
    </w:p>
    <w:p w14:paraId="0D9B865D">
      <w:pPr>
        <w:autoSpaceDE w:val="0"/>
        <w:autoSpaceDN w:val="0"/>
        <w:adjustRightInd w:val="0"/>
        <w:spacing w:line="400" w:lineRule="exact"/>
        <w:ind w:firstLine="420" w:firstLineChars="200"/>
        <w:jc w:val="left"/>
        <w:rPr>
          <w:rFonts w:ascii="微软雅黑" w:hAnsi="微软雅黑" w:eastAsia="微软雅黑" w:cs="微软雅黑"/>
          <w:kern w:val="0"/>
          <w:szCs w:val="21"/>
        </w:rPr>
      </w:pPr>
    </w:p>
    <w:p w14:paraId="227E5F33">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 应 商 名 称：（盖章）</w:t>
      </w:r>
    </w:p>
    <w:p w14:paraId="6516F0F5">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通  讯  地  址：</w:t>
      </w:r>
    </w:p>
    <w:p w14:paraId="3C26C125">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 xml:space="preserve">电 话 或 传 真：                 </w:t>
      </w:r>
    </w:p>
    <w:p w14:paraId="35CC6FA0">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电  子  函  件：</w:t>
      </w:r>
    </w:p>
    <w:p w14:paraId="7EE31607">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授权 代表 签字：</w:t>
      </w:r>
    </w:p>
    <w:p w14:paraId="68D100A1">
      <w:pPr>
        <w:autoSpaceDE w:val="0"/>
        <w:autoSpaceDN w:val="0"/>
        <w:adjustRightInd w:val="0"/>
        <w:spacing w:line="40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日          期：</w:t>
      </w:r>
    </w:p>
    <w:p w14:paraId="35120485">
      <w:pPr>
        <w:spacing w:line="360" w:lineRule="exact"/>
        <w:outlineLvl w:val="1"/>
        <w:rPr>
          <w:rFonts w:ascii="微软雅黑" w:hAnsi="微软雅黑" w:eastAsia="微软雅黑" w:cs="微软雅黑"/>
          <w:b/>
          <w:szCs w:val="21"/>
        </w:rPr>
      </w:pPr>
    </w:p>
    <w:p w14:paraId="0F44289A">
      <w:pPr>
        <w:spacing w:line="360" w:lineRule="exact"/>
        <w:outlineLvl w:val="1"/>
        <w:rPr>
          <w:rFonts w:ascii="微软雅黑" w:hAnsi="微软雅黑" w:eastAsia="微软雅黑" w:cs="微软雅黑"/>
          <w:b/>
          <w:szCs w:val="21"/>
        </w:rPr>
      </w:pPr>
    </w:p>
    <w:p w14:paraId="44D65DF5">
      <w:pPr>
        <w:pageBreakBefore/>
        <w:spacing w:line="360" w:lineRule="exact"/>
        <w:jc w:val="center"/>
        <w:outlineLvl w:val="1"/>
        <w:rPr>
          <w:rFonts w:ascii="微软雅黑" w:hAnsi="微软雅黑" w:eastAsia="微软雅黑" w:cs="微软雅黑"/>
          <w:b/>
          <w:sz w:val="32"/>
          <w:szCs w:val="32"/>
        </w:rPr>
      </w:pPr>
      <w:bookmarkStart w:id="106" w:name="_Toc24864"/>
      <w:r>
        <w:rPr>
          <w:rFonts w:hint="eastAsia" w:ascii="微软雅黑" w:hAnsi="微软雅黑" w:eastAsia="微软雅黑" w:cs="微软雅黑"/>
          <w:b/>
          <w:sz w:val="32"/>
          <w:szCs w:val="32"/>
        </w:rPr>
        <w:t>附件五 报价一览表</w:t>
      </w:r>
    </w:p>
    <w:p w14:paraId="6EDF5AD1">
      <w:pPr>
        <w:spacing w:line="360" w:lineRule="exact"/>
        <w:outlineLvl w:val="1"/>
        <w:rPr>
          <w:rFonts w:ascii="微软雅黑" w:hAnsi="微软雅黑" w:eastAsia="微软雅黑" w:cs="微软雅黑"/>
          <w:b/>
          <w:sz w:val="28"/>
          <w:szCs w:val="28"/>
        </w:rPr>
      </w:pPr>
    </w:p>
    <w:bookmarkEnd w:id="106"/>
    <w:p w14:paraId="09ABE377">
      <w:pPr>
        <w:adjustRightInd w:val="0"/>
        <w:snapToGrid w:val="0"/>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项目编号：</w:t>
      </w:r>
    </w:p>
    <w:p w14:paraId="2241F020">
      <w:pPr>
        <w:adjustRightInd w:val="0"/>
        <w:snapToGrid w:val="0"/>
        <w:spacing w:line="560" w:lineRule="exact"/>
        <w:rPr>
          <w:rFonts w:ascii="微软雅黑" w:hAnsi="微软雅黑" w:eastAsia="微软雅黑" w:cs="微软雅黑"/>
          <w:szCs w:val="21"/>
        </w:rPr>
      </w:pPr>
      <w:r>
        <w:rPr>
          <w:rFonts w:hint="eastAsia" w:ascii="微软雅黑" w:hAnsi="微软雅黑" w:eastAsia="微软雅黑" w:cs="微软雅黑"/>
          <w:szCs w:val="21"/>
        </w:rPr>
        <w:t>项目名称：</w:t>
      </w:r>
    </w:p>
    <w:tbl>
      <w:tblPr>
        <w:tblStyle w:val="14"/>
        <w:tblW w:w="858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18"/>
        <w:gridCol w:w="6166"/>
      </w:tblGrid>
      <w:tr w14:paraId="216A77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56A5AF53">
            <w:pPr>
              <w:spacing w:line="360" w:lineRule="exact"/>
              <w:rPr>
                <w:rFonts w:ascii="微软雅黑" w:hAnsi="微软雅黑" w:eastAsia="微软雅黑" w:cs="微软雅黑"/>
                <w:szCs w:val="21"/>
              </w:rPr>
            </w:pPr>
            <w:r>
              <w:rPr>
                <w:rFonts w:hint="eastAsia" w:ascii="微软雅黑" w:hAnsi="微软雅黑" w:eastAsia="微软雅黑" w:cs="微软雅黑"/>
                <w:szCs w:val="21"/>
              </w:rPr>
              <w:t>供应商名称</w:t>
            </w:r>
          </w:p>
        </w:tc>
        <w:tc>
          <w:tcPr>
            <w:tcW w:w="6166" w:type="dxa"/>
            <w:tcBorders>
              <w:top w:val="single" w:color="auto" w:sz="4" w:space="0"/>
              <w:left w:val="single" w:color="auto" w:sz="4" w:space="0"/>
              <w:bottom w:val="single" w:color="auto" w:sz="4" w:space="0"/>
              <w:right w:val="single" w:color="auto" w:sz="4" w:space="0"/>
            </w:tcBorders>
            <w:vAlign w:val="center"/>
          </w:tcPr>
          <w:p w14:paraId="2D43E9BB">
            <w:pPr>
              <w:spacing w:line="360" w:lineRule="exact"/>
              <w:jc w:val="center"/>
              <w:rPr>
                <w:rFonts w:ascii="微软雅黑" w:hAnsi="微软雅黑" w:eastAsia="微软雅黑" w:cs="微软雅黑"/>
                <w:szCs w:val="21"/>
              </w:rPr>
            </w:pPr>
          </w:p>
        </w:tc>
      </w:tr>
      <w:tr w14:paraId="3834F0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0C88E7B8">
            <w:pPr>
              <w:spacing w:line="360" w:lineRule="exact"/>
              <w:rPr>
                <w:rFonts w:ascii="微软雅黑" w:hAnsi="微软雅黑" w:eastAsia="微软雅黑" w:cs="微软雅黑"/>
                <w:szCs w:val="21"/>
              </w:rPr>
            </w:pPr>
            <w:r>
              <w:rPr>
                <w:rFonts w:hint="eastAsia" w:ascii="微软雅黑" w:hAnsi="微软雅黑" w:eastAsia="微软雅黑" w:cs="微软雅黑"/>
                <w:szCs w:val="21"/>
              </w:rPr>
              <w:t>供应商地址</w:t>
            </w:r>
          </w:p>
        </w:tc>
        <w:tc>
          <w:tcPr>
            <w:tcW w:w="6166" w:type="dxa"/>
            <w:tcBorders>
              <w:top w:val="single" w:color="auto" w:sz="4" w:space="0"/>
              <w:left w:val="single" w:color="auto" w:sz="4" w:space="0"/>
              <w:bottom w:val="single" w:color="auto" w:sz="4" w:space="0"/>
              <w:right w:val="single" w:color="auto" w:sz="4" w:space="0"/>
            </w:tcBorders>
            <w:vAlign w:val="center"/>
          </w:tcPr>
          <w:p w14:paraId="7B2E3F07">
            <w:pPr>
              <w:spacing w:line="360" w:lineRule="exact"/>
              <w:jc w:val="center"/>
              <w:rPr>
                <w:rFonts w:ascii="微软雅黑" w:hAnsi="微软雅黑" w:eastAsia="微软雅黑" w:cs="微软雅黑"/>
                <w:szCs w:val="21"/>
              </w:rPr>
            </w:pPr>
          </w:p>
        </w:tc>
      </w:tr>
      <w:tr w14:paraId="7562EF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62068252">
            <w:pPr>
              <w:spacing w:line="360" w:lineRule="exact"/>
              <w:rPr>
                <w:rFonts w:ascii="微软雅黑" w:hAnsi="微软雅黑" w:eastAsia="微软雅黑" w:cs="微软雅黑"/>
                <w:szCs w:val="21"/>
              </w:rPr>
            </w:pPr>
            <w:r>
              <w:rPr>
                <w:rFonts w:hint="eastAsia" w:ascii="微软雅黑" w:hAnsi="微软雅黑" w:eastAsia="微软雅黑" w:cs="微软雅黑"/>
                <w:bCs/>
                <w:szCs w:val="21"/>
              </w:rPr>
              <w:t>总报价</w:t>
            </w:r>
          </w:p>
        </w:tc>
        <w:tc>
          <w:tcPr>
            <w:tcW w:w="6166" w:type="dxa"/>
            <w:tcBorders>
              <w:top w:val="single" w:color="auto" w:sz="4" w:space="0"/>
              <w:left w:val="single" w:color="auto" w:sz="4" w:space="0"/>
              <w:bottom w:val="single" w:color="auto" w:sz="4" w:space="0"/>
              <w:right w:val="single" w:color="auto" w:sz="4" w:space="0"/>
            </w:tcBorders>
            <w:vAlign w:val="center"/>
          </w:tcPr>
          <w:p w14:paraId="2EC2772E">
            <w:pPr>
              <w:spacing w:line="360" w:lineRule="exact"/>
              <w:rPr>
                <w:rFonts w:ascii="微软雅黑" w:hAnsi="微软雅黑" w:eastAsia="微软雅黑" w:cs="微软雅黑"/>
                <w:szCs w:val="21"/>
              </w:rPr>
            </w:pPr>
            <w:r>
              <w:rPr>
                <w:rFonts w:hint="eastAsia" w:ascii="微软雅黑" w:hAnsi="微软雅黑" w:eastAsia="微软雅黑" w:cs="微软雅黑"/>
                <w:szCs w:val="21"/>
              </w:rPr>
              <w:t>人民币（大写）    （￥            元）</w:t>
            </w:r>
          </w:p>
        </w:tc>
      </w:tr>
      <w:tr w14:paraId="719326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6F79F9FF">
            <w:pPr>
              <w:spacing w:line="360" w:lineRule="exact"/>
              <w:rPr>
                <w:rFonts w:ascii="微软雅黑" w:hAnsi="微软雅黑" w:eastAsia="微软雅黑" w:cs="微软雅黑"/>
                <w:bCs/>
                <w:szCs w:val="21"/>
              </w:rPr>
            </w:pPr>
            <w:r>
              <w:rPr>
                <w:rFonts w:hint="eastAsia" w:ascii="微软雅黑" w:hAnsi="微软雅黑" w:eastAsia="微软雅黑" w:cs="微软雅黑"/>
                <w:bCs/>
                <w:szCs w:val="21"/>
              </w:rPr>
              <w:t>服务期</w:t>
            </w:r>
          </w:p>
        </w:tc>
        <w:tc>
          <w:tcPr>
            <w:tcW w:w="6166" w:type="dxa"/>
            <w:tcBorders>
              <w:top w:val="single" w:color="auto" w:sz="4" w:space="0"/>
              <w:left w:val="single" w:color="auto" w:sz="4" w:space="0"/>
              <w:bottom w:val="single" w:color="auto" w:sz="4" w:space="0"/>
              <w:right w:val="single" w:color="auto" w:sz="4" w:space="0"/>
            </w:tcBorders>
            <w:vAlign w:val="center"/>
          </w:tcPr>
          <w:p w14:paraId="3578AD0A">
            <w:pPr>
              <w:spacing w:line="360" w:lineRule="exact"/>
              <w:rPr>
                <w:rFonts w:ascii="微软雅黑" w:hAnsi="微软雅黑" w:eastAsia="微软雅黑" w:cs="微软雅黑"/>
                <w:szCs w:val="21"/>
              </w:rPr>
            </w:pPr>
          </w:p>
        </w:tc>
      </w:tr>
      <w:tr w14:paraId="50BBA0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3543B1CE">
            <w:pPr>
              <w:spacing w:line="360" w:lineRule="exact"/>
              <w:rPr>
                <w:rFonts w:ascii="微软雅黑" w:hAnsi="微软雅黑" w:eastAsia="微软雅黑" w:cs="微软雅黑"/>
                <w:szCs w:val="21"/>
              </w:rPr>
            </w:pPr>
            <w:r>
              <w:rPr>
                <w:rFonts w:hint="eastAsia" w:ascii="微软雅黑" w:hAnsi="微软雅黑" w:eastAsia="微软雅黑" w:cs="微软雅黑"/>
                <w:szCs w:val="21"/>
              </w:rPr>
              <w:t>项目负责人</w:t>
            </w:r>
          </w:p>
        </w:tc>
        <w:tc>
          <w:tcPr>
            <w:tcW w:w="6166" w:type="dxa"/>
            <w:tcBorders>
              <w:top w:val="single" w:color="auto" w:sz="4" w:space="0"/>
              <w:left w:val="single" w:color="auto" w:sz="4" w:space="0"/>
              <w:bottom w:val="single" w:color="auto" w:sz="4" w:space="0"/>
              <w:right w:val="single" w:color="auto" w:sz="4" w:space="0"/>
            </w:tcBorders>
            <w:vAlign w:val="center"/>
          </w:tcPr>
          <w:p w14:paraId="0108FC17">
            <w:pPr>
              <w:spacing w:line="360" w:lineRule="exact"/>
              <w:rPr>
                <w:rFonts w:ascii="微软雅黑" w:hAnsi="微软雅黑" w:eastAsia="微软雅黑" w:cs="微软雅黑"/>
                <w:szCs w:val="21"/>
              </w:rPr>
            </w:pPr>
          </w:p>
        </w:tc>
      </w:tr>
      <w:tr w14:paraId="0F66A8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48F8C8B4">
            <w:pPr>
              <w:spacing w:line="360" w:lineRule="exact"/>
              <w:rPr>
                <w:rFonts w:ascii="微软雅黑" w:hAnsi="微软雅黑" w:eastAsia="微软雅黑" w:cs="微软雅黑"/>
                <w:szCs w:val="21"/>
              </w:rPr>
            </w:pPr>
            <w:r>
              <w:rPr>
                <w:rFonts w:hint="eastAsia" w:ascii="微软雅黑" w:hAnsi="微软雅黑" w:eastAsia="微软雅黑" w:cs="微软雅黑"/>
                <w:szCs w:val="21"/>
              </w:rPr>
              <w:t>其他</w:t>
            </w:r>
          </w:p>
        </w:tc>
        <w:tc>
          <w:tcPr>
            <w:tcW w:w="6166" w:type="dxa"/>
            <w:tcBorders>
              <w:top w:val="single" w:color="auto" w:sz="4" w:space="0"/>
              <w:left w:val="single" w:color="auto" w:sz="4" w:space="0"/>
              <w:bottom w:val="single" w:color="auto" w:sz="4" w:space="0"/>
              <w:right w:val="single" w:color="auto" w:sz="4" w:space="0"/>
            </w:tcBorders>
            <w:vAlign w:val="center"/>
          </w:tcPr>
          <w:p w14:paraId="0B38717E">
            <w:pPr>
              <w:spacing w:line="360" w:lineRule="exact"/>
              <w:rPr>
                <w:rFonts w:ascii="微软雅黑" w:hAnsi="微软雅黑" w:eastAsia="微软雅黑" w:cs="微软雅黑"/>
                <w:szCs w:val="21"/>
              </w:rPr>
            </w:pPr>
          </w:p>
        </w:tc>
      </w:tr>
      <w:tr w14:paraId="323849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2418" w:type="dxa"/>
            <w:tcBorders>
              <w:top w:val="single" w:color="auto" w:sz="4" w:space="0"/>
              <w:left w:val="single" w:color="auto" w:sz="4" w:space="0"/>
              <w:bottom w:val="single" w:color="auto" w:sz="4" w:space="0"/>
              <w:right w:val="single" w:color="auto" w:sz="4" w:space="0"/>
            </w:tcBorders>
            <w:vAlign w:val="center"/>
          </w:tcPr>
          <w:p w14:paraId="706B1769">
            <w:pPr>
              <w:spacing w:line="360" w:lineRule="exact"/>
              <w:rPr>
                <w:rFonts w:ascii="微软雅黑" w:hAnsi="微软雅黑" w:eastAsia="微软雅黑" w:cs="微软雅黑"/>
                <w:szCs w:val="21"/>
              </w:rPr>
            </w:pPr>
            <w:r>
              <w:rPr>
                <w:rFonts w:hint="eastAsia" w:ascii="微软雅黑" w:hAnsi="微软雅黑" w:eastAsia="微软雅黑" w:cs="微软雅黑"/>
                <w:szCs w:val="21"/>
              </w:rPr>
              <w:t>备注</w:t>
            </w:r>
          </w:p>
        </w:tc>
        <w:tc>
          <w:tcPr>
            <w:tcW w:w="6166" w:type="dxa"/>
            <w:tcBorders>
              <w:top w:val="single" w:color="auto" w:sz="4" w:space="0"/>
              <w:left w:val="single" w:color="auto" w:sz="4" w:space="0"/>
              <w:bottom w:val="single" w:color="auto" w:sz="4" w:space="0"/>
              <w:right w:val="single" w:color="auto" w:sz="4" w:space="0"/>
            </w:tcBorders>
            <w:vAlign w:val="center"/>
          </w:tcPr>
          <w:p w14:paraId="576E0164">
            <w:pPr>
              <w:spacing w:line="360" w:lineRule="exact"/>
              <w:rPr>
                <w:rFonts w:ascii="微软雅黑" w:hAnsi="微软雅黑" w:eastAsia="微软雅黑" w:cs="微软雅黑"/>
                <w:szCs w:val="21"/>
              </w:rPr>
            </w:pPr>
          </w:p>
        </w:tc>
      </w:tr>
    </w:tbl>
    <w:p w14:paraId="34572488">
      <w:pPr>
        <w:spacing w:line="560" w:lineRule="exact"/>
        <w:rPr>
          <w:rFonts w:ascii="微软雅黑" w:hAnsi="微软雅黑" w:eastAsia="微软雅黑" w:cs="微软雅黑"/>
          <w:szCs w:val="21"/>
        </w:rPr>
      </w:pPr>
      <w:r>
        <w:rPr>
          <w:rFonts w:hint="eastAsia" w:ascii="微软雅黑" w:hAnsi="微软雅黑" w:eastAsia="微软雅黑" w:cs="微软雅黑"/>
          <w:szCs w:val="21"/>
        </w:rPr>
        <w:t>说明</w:t>
      </w:r>
      <w:r>
        <w:rPr>
          <w:rFonts w:hint="eastAsia" w:ascii="微软雅黑" w:hAnsi="微软雅黑" w:eastAsia="微软雅黑" w:cs="微软雅黑"/>
          <w:bCs/>
          <w:szCs w:val="21"/>
        </w:rPr>
        <w:t>：</w:t>
      </w:r>
      <w:r>
        <w:rPr>
          <w:rFonts w:hint="eastAsia" w:ascii="微软雅黑" w:hAnsi="微软雅黑" w:eastAsia="微软雅黑" w:cs="微软雅黑"/>
          <w:szCs w:val="21"/>
        </w:rPr>
        <w:t>（1）人民币报价，单位为元，精确到小数点后两位。</w:t>
      </w:r>
    </w:p>
    <w:p w14:paraId="0E2140B6">
      <w:pPr>
        <w:numPr>
          <w:ilvl w:val="0"/>
          <w:numId w:val="19"/>
        </w:numPr>
        <w:spacing w:line="560" w:lineRule="exact"/>
        <w:ind w:firstLine="525" w:firstLineChars="250"/>
        <w:rPr>
          <w:rFonts w:ascii="微软雅黑" w:hAnsi="微软雅黑" w:eastAsia="微软雅黑" w:cs="微软雅黑"/>
          <w:szCs w:val="21"/>
        </w:rPr>
      </w:pPr>
      <w:r>
        <w:rPr>
          <w:rFonts w:hint="eastAsia" w:ascii="微软雅黑" w:hAnsi="微软雅黑" w:eastAsia="微软雅黑" w:cs="微软雅黑"/>
          <w:szCs w:val="21"/>
        </w:rPr>
        <w:t>此表需保留在响应文件中。</w:t>
      </w:r>
    </w:p>
    <w:p w14:paraId="2CBC4EA6">
      <w:pPr>
        <w:numPr>
          <w:ilvl w:val="0"/>
          <w:numId w:val="19"/>
        </w:numPr>
        <w:spacing w:line="560" w:lineRule="exact"/>
        <w:ind w:firstLine="525" w:firstLineChars="250"/>
        <w:rPr>
          <w:rFonts w:ascii="微软雅黑" w:hAnsi="微软雅黑" w:eastAsia="微软雅黑" w:cs="微软雅黑"/>
          <w:szCs w:val="21"/>
        </w:rPr>
      </w:pPr>
      <w:r>
        <w:rPr>
          <w:rFonts w:hint="eastAsia" w:ascii="微软雅黑" w:hAnsi="微软雅黑" w:eastAsia="微软雅黑" w:cs="微软雅黑"/>
          <w:szCs w:val="21"/>
        </w:rPr>
        <w:t>此报价表为评审小组了解其报价组成情况，仅作参考。表格形式不足描述，可另行行文编制。</w:t>
      </w:r>
    </w:p>
    <w:p w14:paraId="4F22098D">
      <w:pPr>
        <w:spacing w:line="560" w:lineRule="exact"/>
        <w:rPr>
          <w:rFonts w:ascii="微软雅黑" w:hAnsi="微软雅黑" w:eastAsia="微软雅黑" w:cs="微软雅黑"/>
          <w:szCs w:val="21"/>
        </w:rPr>
      </w:pPr>
      <w:r>
        <w:rPr>
          <w:rFonts w:hint="eastAsia" w:ascii="微软雅黑" w:hAnsi="微软雅黑" w:eastAsia="微软雅黑" w:cs="微软雅黑"/>
          <w:szCs w:val="21"/>
        </w:rPr>
        <w:t>供应商法定代表人或授权代表签字：</w:t>
      </w:r>
    </w:p>
    <w:p w14:paraId="67D5387E">
      <w:pPr>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供应商名称（盖章）：</w:t>
      </w:r>
    </w:p>
    <w:p w14:paraId="79E5248B">
      <w:pPr>
        <w:spacing w:line="560" w:lineRule="exact"/>
        <w:rPr>
          <w:rFonts w:ascii="微软雅黑" w:hAnsi="微软雅黑" w:eastAsia="微软雅黑" w:cs="微软雅黑"/>
          <w:szCs w:val="21"/>
        </w:rPr>
      </w:pPr>
      <w:r>
        <w:rPr>
          <w:rFonts w:hint="eastAsia" w:ascii="微软雅黑" w:hAnsi="微软雅黑" w:eastAsia="微软雅黑" w:cs="微软雅黑"/>
          <w:szCs w:val="21"/>
        </w:rPr>
        <w:t>时              间：    年    月    日</w:t>
      </w:r>
    </w:p>
    <w:p w14:paraId="66B7E27A">
      <w:pPr>
        <w:spacing w:line="560" w:lineRule="exact"/>
        <w:rPr>
          <w:rFonts w:ascii="微软雅黑" w:hAnsi="微软雅黑" w:eastAsia="微软雅黑" w:cs="微软雅黑"/>
          <w:b/>
          <w:sz w:val="28"/>
          <w:szCs w:val="28"/>
        </w:rPr>
      </w:pPr>
      <w:bookmarkStart w:id="107" w:name="_Toc529"/>
      <w:r>
        <w:rPr>
          <w:rFonts w:hint="eastAsia" w:ascii="微软雅黑" w:hAnsi="微软雅黑" w:eastAsia="微软雅黑" w:cs="微软雅黑"/>
          <w:b/>
          <w:sz w:val="28"/>
          <w:szCs w:val="28"/>
        </w:rPr>
        <w:br w:type="page"/>
      </w:r>
    </w:p>
    <w:bookmarkEnd w:id="107"/>
    <w:p w14:paraId="3778576F">
      <w:pPr>
        <w:pageBreakBefore/>
        <w:spacing w:line="3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sz w:val="32"/>
          <w:szCs w:val="32"/>
        </w:rPr>
        <w:t>附件六 分项报价表</w:t>
      </w:r>
    </w:p>
    <w:p w14:paraId="1EBF137E">
      <w:pPr>
        <w:widowControl/>
        <w:spacing w:line="312" w:lineRule="auto"/>
        <w:jc w:val="left"/>
        <w:rPr>
          <w:rFonts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235B9E45">
      <w:pPr>
        <w:widowControl/>
        <w:spacing w:line="312" w:lineRule="auto"/>
        <w:jc w:val="left"/>
        <w:rPr>
          <w:rFonts w:ascii="微软雅黑" w:hAnsi="微软雅黑" w:eastAsia="微软雅黑" w:cs="微软雅黑"/>
          <w:kern w:val="0"/>
          <w:szCs w:val="21"/>
        </w:rPr>
      </w:pPr>
      <w:r>
        <w:rPr>
          <w:rFonts w:hint="eastAsia" w:ascii="微软雅黑" w:hAnsi="微软雅黑" w:eastAsia="微软雅黑" w:cs="微软雅黑"/>
          <w:kern w:val="0"/>
          <w:szCs w:val="21"/>
        </w:rPr>
        <w:t>项目名称：</w:t>
      </w:r>
    </w:p>
    <w:tbl>
      <w:tblPr>
        <w:tblStyle w:val="14"/>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3720"/>
        <w:gridCol w:w="1065"/>
        <w:gridCol w:w="1065"/>
        <w:gridCol w:w="1066"/>
        <w:gridCol w:w="947"/>
      </w:tblGrid>
      <w:tr w14:paraId="7995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0CD37A36">
            <w:pPr>
              <w:adjustRightInd w:val="0"/>
              <w:snapToGrid w:val="0"/>
              <w:rPr>
                <w:rFonts w:cs="宋体"/>
                <w:szCs w:val="21"/>
              </w:rPr>
            </w:pPr>
            <w:r>
              <w:rPr>
                <w:rFonts w:hint="eastAsia" w:cs="宋体"/>
                <w:szCs w:val="21"/>
              </w:rPr>
              <w:t>序号</w:t>
            </w:r>
          </w:p>
        </w:tc>
        <w:tc>
          <w:tcPr>
            <w:tcW w:w="3720" w:type="dxa"/>
            <w:vAlign w:val="center"/>
          </w:tcPr>
          <w:p w14:paraId="2804257D">
            <w:pPr>
              <w:adjustRightInd w:val="0"/>
              <w:snapToGrid w:val="0"/>
              <w:rPr>
                <w:rFonts w:cs="宋体"/>
                <w:szCs w:val="21"/>
              </w:rPr>
            </w:pPr>
            <w:r>
              <w:rPr>
                <w:rFonts w:hint="eastAsia" w:cs="宋体"/>
                <w:szCs w:val="21"/>
              </w:rPr>
              <w:t>名称</w:t>
            </w:r>
          </w:p>
        </w:tc>
        <w:tc>
          <w:tcPr>
            <w:tcW w:w="1065" w:type="dxa"/>
            <w:vAlign w:val="center"/>
          </w:tcPr>
          <w:p w14:paraId="421EE4E8">
            <w:pPr>
              <w:adjustRightInd w:val="0"/>
              <w:snapToGrid w:val="0"/>
              <w:rPr>
                <w:rFonts w:cs="宋体"/>
                <w:szCs w:val="21"/>
              </w:rPr>
            </w:pPr>
            <w:r>
              <w:rPr>
                <w:rFonts w:hint="eastAsia" w:cs="宋体"/>
                <w:szCs w:val="21"/>
              </w:rPr>
              <w:t>数量</w:t>
            </w:r>
          </w:p>
        </w:tc>
        <w:tc>
          <w:tcPr>
            <w:tcW w:w="1065" w:type="dxa"/>
            <w:vAlign w:val="center"/>
          </w:tcPr>
          <w:p w14:paraId="36407079">
            <w:pPr>
              <w:adjustRightInd w:val="0"/>
              <w:snapToGrid w:val="0"/>
              <w:rPr>
                <w:rFonts w:cs="宋体"/>
                <w:szCs w:val="21"/>
              </w:rPr>
            </w:pPr>
            <w:r>
              <w:rPr>
                <w:rFonts w:hint="eastAsia" w:cs="宋体"/>
                <w:szCs w:val="21"/>
              </w:rPr>
              <w:t>单价（元）</w:t>
            </w:r>
          </w:p>
        </w:tc>
        <w:tc>
          <w:tcPr>
            <w:tcW w:w="1066" w:type="dxa"/>
            <w:vAlign w:val="center"/>
          </w:tcPr>
          <w:p w14:paraId="6127A3C7">
            <w:pPr>
              <w:adjustRightInd w:val="0"/>
              <w:snapToGrid w:val="0"/>
              <w:rPr>
                <w:rFonts w:cs="宋体"/>
                <w:szCs w:val="21"/>
              </w:rPr>
            </w:pPr>
            <w:r>
              <w:rPr>
                <w:rFonts w:hint="eastAsia" w:cs="宋体"/>
                <w:szCs w:val="21"/>
              </w:rPr>
              <w:t>总价</w:t>
            </w:r>
          </w:p>
        </w:tc>
        <w:tc>
          <w:tcPr>
            <w:tcW w:w="947" w:type="dxa"/>
            <w:vAlign w:val="center"/>
          </w:tcPr>
          <w:p w14:paraId="48C2F09E">
            <w:pPr>
              <w:adjustRightInd w:val="0"/>
              <w:snapToGrid w:val="0"/>
              <w:rPr>
                <w:rFonts w:cs="宋体"/>
                <w:szCs w:val="21"/>
              </w:rPr>
            </w:pPr>
            <w:r>
              <w:rPr>
                <w:rFonts w:hint="eastAsia" w:cs="宋体"/>
                <w:szCs w:val="21"/>
              </w:rPr>
              <w:t>备注</w:t>
            </w:r>
          </w:p>
        </w:tc>
      </w:tr>
      <w:tr w14:paraId="134E5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026970E5">
            <w:pPr>
              <w:adjustRightInd w:val="0"/>
              <w:snapToGrid w:val="0"/>
              <w:rPr>
                <w:rFonts w:cs="宋体"/>
                <w:szCs w:val="21"/>
              </w:rPr>
            </w:pPr>
            <w:r>
              <w:rPr>
                <w:rFonts w:hint="eastAsia" w:cs="宋体"/>
                <w:szCs w:val="21"/>
              </w:rPr>
              <w:t>1</w:t>
            </w:r>
          </w:p>
        </w:tc>
        <w:tc>
          <w:tcPr>
            <w:tcW w:w="3720" w:type="dxa"/>
            <w:vAlign w:val="center"/>
          </w:tcPr>
          <w:p w14:paraId="221C9FD7">
            <w:pPr>
              <w:adjustRightInd w:val="0"/>
              <w:snapToGrid w:val="0"/>
              <w:rPr>
                <w:rFonts w:cs="宋体"/>
                <w:szCs w:val="21"/>
              </w:rPr>
            </w:pPr>
          </w:p>
        </w:tc>
        <w:tc>
          <w:tcPr>
            <w:tcW w:w="1065" w:type="dxa"/>
            <w:vAlign w:val="center"/>
          </w:tcPr>
          <w:p w14:paraId="3F2CB9C0">
            <w:pPr>
              <w:adjustRightInd w:val="0"/>
              <w:snapToGrid w:val="0"/>
              <w:rPr>
                <w:rFonts w:cs="宋体"/>
                <w:szCs w:val="21"/>
              </w:rPr>
            </w:pPr>
          </w:p>
        </w:tc>
        <w:tc>
          <w:tcPr>
            <w:tcW w:w="1065" w:type="dxa"/>
            <w:vAlign w:val="center"/>
          </w:tcPr>
          <w:p w14:paraId="31DEBF89">
            <w:pPr>
              <w:adjustRightInd w:val="0"/>
              <w:snapToGrid w:val="0"/>
              <w:rPr>
                <w:rFonts w:cs="宋体"/>
                <w:szCs w:val="21"/>
              </w:rPr>
            </w:pPr>
          </w:p>
        </w:tc>
        <w:tc>
          <w:tcPr>
            <w:tcW w:w="1066" w:type="dxa"/>
            <w:vAlign w:val="center"/>
          </w:tcPr>
          <w:p w14:paraId="4966BADE">
            <w:pPr>
              <w:adjustRightInd w:val="0"/>
              <w:snapToGrid w:val="0"/>
              <w:rPr>
                <w:rFonts w:cs="宋体"/>
                <w:szCs w:val="21"/>
              </w:rPr>
            </w:pPr>
          </w:p>
        </w:tc>
        <w:tc>
          <w:tcPr>
            <w:tcW w:w="947" w:type="dxa"/>
            <w:vAlign w:val="center"/>
          </w:tcPr>
          <w:p w14:paraId="051BB729">
            <w:pPr>
              <w:adjustRightInd w:val="0"/>
              <w:snapToGrid w:val="0"/>
              <w:rPr>
                <w:rFonts w:cs="宋体"/>
                <w:szCs w:val="21"/>
              </w:rPr>
            </w:pPr>
          </w:p>
        </w:tc>
      </w:tr>
      <w:tr w14:paraId="781F1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3E9C384A">
            <w:pPr>
              <w:adjustRightInd w:val="0"/>
              <w:snapToGrid w:val="0"/>
              <w:rPr>
                <w:rFonts w:cs="宋体"/>
                <w:szCs w:val="21"/>
              </w:rPr>
            </w:pPr>
            <w:r>
              <w:rPr>
                <w:rFonts w:hint="eastAsia" w:cs="宋体"/>
                <w:szCs w:val="21"/>
              </w:rPr>
              <w:t>2</w:t>
            </w:r>
          </w:p>
        </w:tc>
        <w:tc>
          <w:tcPr>
            <w:tcW w:w="3720" w:type="dxa"/>
            <w:vAlign w:val="center"/>
          </w:tcPr>
          <w:p w14:paraId="0A283817">
            <w:pPr>
              <w:adjustRightInd w:val="0"/>
              <w:snapToGrid w:val="0"/>
              <w:rPr>
                <w:rFonts w:cs="宋体"/>
                <w:szCs w:val="21"/>
              </w:rPr>
            </w:pPr>
          </w:p>
        </w:tc>
        <w:tc>
          <w:tcPr>
            <w:tcW w:w="1065" w:type="dxa"/>
            <w:vAlign w:val="center"/>
          </w:tcPr>
          <w:p w14:paraId="43FC8F97">
            <w:pPr>
              <w:adjustRightInd w:val="0"/>
              <w:snapToGrid w:val="0"/>
              <w:rPr>
                <w:rFonts w:cs="宋体"/>
                <w:szCs w:val="21"/>
              </w:rPr>
            </w:pPr>
          </w:p>
        </w:tc>
        <w:tc>
          <w:tcPr>
            <w:tcW w:w="1065" w:type="dxa"/>
            <w:vAlign w:val="center"/>
          </w:tcPr>
          <w:p w14:paraId="4B1D6766">
            <w:pPr>
              <w:adjustRightInd w:val="0"/>
              <w:snapToGrid w:val="0"/>
              <w:rPr>
                <w:rFonts w:cs="宋体"/>
                <w:szCs w:val="21"/>
              </w:rPr>
            </w:pPr>
          </w:p>
        </w:tc>
        <w:tc>
          <w:tcPr>
            <w:tcW w:w="1066" w:type="dxa"/>
            <w:vAlign w:val="center"/>
          </w:tcPr>
          <w:p w14:paraId="4214A233">
            <w:pPr>
              <w:adjustRightInd w:val="0"/>
              <w:snapToGrid w:val="0"/>
              <w:rPr>
                <w:rFonts w:cs="宋体"/>
                <w:szCs w:val="21"/>
              </w:rPr>
            </w:pPr>
          </w:p>
        </w:tc>
        <w:tc>
          <w:tcPr>
            <w:tcW w:w="947" w:type="dxa"/>
            <w:vAlign w:val="center"/>
          </w:tcPr>
          <w:p w14:paraId="2C9F58D1">
            <w:pPr>
              <w:adjustRightInd w:val="0"/>
              <w:snapToGrid w:val="0"/>
              <w:rPr>
                <w:rFonts w:cs="宋体"/>
                <w:szCs w:val="21"/>
              </w:rPr>
            </w:pPr>
          </w:p>
        </w:tc>
      </w:tr>
      <w:tr w14:paraId="6612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5CF6D005">
            <w:pPr>
              <w:adjustRightInd w:val="0"/>
              <w:snapToGrid w:val="0"/>
              <w:rPr>
                <w:rFonts w:cs="宋体"/>
                <w:szCs w:val="21"/>
              </w:rPr>
            </w:pPr>
            <w:r>
              <w:rPr>
                <w:rFonts w:hint="eastAsia" w:cs="宋体"/>
                <w:szCs w:val="21"/>
              </w:rPr>
              <w:t>3</w:t>
            </w:r>
          </w:p>
        </w:tc>
        <w:tc>
          <w:tcPr>
            <w:tcW w:w="3720" w:type="dxa"/>
            <w:vAlign w:val="center"/>
          </w:tcPr>
          <w:p w14:paraId="039746BB">
            <w:pPr>
              <w:adjustRightInd w:val="0"/>
              <w:snapToGrid w:val="0"/>
              <w:rPr>
                <w:rFonts w:cs="宋体"/>
                <w:szCs w:val="21"/>
              </w:rPr>
            </w:pPr>
          </w:p>
        </w:tc>
        <w:tc>
          <w:tcPr>
            <w:tcW w:w="1065" w:type="dxa"/>
            <w:vAlign w:val="center"/>
          </w:tcPr>
          <w:p w14:paraId="5D813186">
            <w:pPr>
              <w:adjustRightInd w:val="0"/>
              <w:snapToGrid w:val="0"/>
              <w:rPr>
                <w:rFonts w:cs="宋体"/>
                <w:szCs w:val="21"/>
              </w:rPr>
            </w:pPr>
          </w:p>
        </w:tc>
        <w:tc>
          <w:tcPr>
            <w:tcW w:w="1065" w:type="dxa"/>
            <w:vAlign w:val="center"/>
          </w:tcPr>
          <w:p w14:paraId="4055C75C">
            <w:pPr>
              <w:adjustRightInd w:val="0"/>
              <w:snapToGrid w:val="0"/>
              <w:rPr>
                <w:rFonts w:cs="宋体"/>
                <w:szCs w:val="21"/>
              </w:rPr>
            </w:pPr>
          </w:p>
        </w:tc>
        <w:tc>
          <w:tcPr>
            <w:tcW w:w="1066" w:type="dxa"/>
            <w:vAlign w:val="center"/>
          </w:tcPr>
          <w:p w14:paraId="35CDDA8E">
            <w:pPr>
              <w:adjustRightInd w:val="0"/>
              <w:snapToGrid w:val="0"/>
              <w:rPr>
                <w:rFonts w:cs="宋体"/>
                <w:szCs w:val="21"/>
              </w:rPr>
            </w:pPr>
          </w:p>
        </w:tc>
        <w:tc>
          <w:tcPr>
            <w:tcW w:w="947" w:type="dxa"/>
            <w:vAlign w:val="center"/>
          </w:tcPr>
          <w:p w14:paraId="35465406">
            <w:pPr>
              <w:adjustRightInd w:val="0"/>
              <w:snapToGrid w:val="0"/>
              <w:rPr>
                <w:rFonts w:cs="宋体"/>
                <w:szCs w:val="21"/>
              </w:rPr>
            </w:pPr>
          </w:p>
        </w:tc>
      </w:tr>
      <w:tr w14:paraId="19051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6729D594">
            <w:pPr>
              <w:adjustRightInd w:val="0"/>
              <w:snapToGrid w:val="0"/>
              <w:rPr>
                <w:rFonts w:cs="宋体"/>
                <w:szCs w:val="21"/>
              </w:rPr>
            </w:pPr>
            <w:r>
              <w:rPr>
                <w:rFonts w:hint="eastAsia" w:cs="宋体"/>
                <w:szCs w:val="21"/>
              </w:rPr>
              <w:t>4</w:t>
            </w:r>
          </w:p>
        </w:tc>
        <w:tc>
          <w:tcPr>
            <w:tcW w:w="3720" w:type="dxa"/>
            <w:vAlign w:val="center"/>
          </w:tcPr>
          <w:p w14:paraId="4AF3865A">
            <w:pPr>
              <w:adjustRightInd w:val="0"/>
              <w:snapToGrid w:val="0"/>
              <w:rPr>
                <w:rFonts w:cs="宋体"/>
                <w:szCs w:val="21"/>
              </w:rPr>
            </w:pPr>
          </w:p>
        </w:tc>
        <w:tc>
          <w:tcPr>
            <w:tcW w:w="1065" w:type="dxa"/>
            <w:vAlign w:val="center"/>
          </w:tcPr>
          <w:p w14:paraId="7B7600A2">
            <w:pPr>
              <w:adjustRightInd w:val="0"/>
              <w:snapToGrid w:val="0"/>
              <w:rPr>
                <w:rFonts w:cs="宋体"/>
                <w:szCs w:val="21"/>
              </w:rPr>
            </w:pPr>
          </w:p>
        </w:tc>
        <w:tc>
          <w:tcPr>
            <w:tcW w:w="1065" w:type="dxa"/>
            <w:vAlign w:val="center"/>
          </w:tcPr>
          <w:p w14:paraId="7903542A">
            <w:pPr>
              <w:adjustRightInd w:val="0"/>
              <w:snapToGrid w:val="0"/>
              <w:rPr>
                <w:rFonts w:cs="宋体"/>
                <w:szCs w:val="21"/>
              </w:rPr>
            </w:pPr>
          </w:p>
        </w:tc>
        <w:tc>
          <w:tcPr>
            <w:tcW w:w="1066" w:type="dxa"/>
            <w:vAlign w:val="center"/>
          </w:tcPr>
          <w:p w14:paraId="0FC0BF47">
            <w:pPr>
              <w:adjustRightInd w:val="0"/>
              <w:snapToGrid w:val="0"/>
              <w:rPr>
                <w:rFonts w:cs="宋体"/>
                <w:szCs w:val="21"/>
              </w:rPr>
            </w:pPr>
          </w:p>
        </w:tc>
        <w:tc>
          <w:tcPr>
            <w:tcW w:w="947" w:type="dxa"/>
            <w:vAlign w:val="center"/>
          </w:tcPr>
          <w:p w14:paraId="7076CF8C">
            <w:pPr>
              <w:adjustRightInd w:val="0"/>
              <w:snapToGrid w:val="0"/>
              <w:rPr>
                <w:rFonts w:cs="宋体"/>
                <w:szCs w:val="21"/>
              </w:rPr>
            </w:pPr>
          </w:p>
        </w:tc>
      </w:tr>
      <w:tr w14:paraId="7D573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732A3725">
            <w:pPr>
              <w:adjustRightInd w:val="0"/>
              <w:snapToGrid w:val="0"/>
              <w:rPr>
                <w:rFonts w:cs="宋体"/>
                <w:szCs w:val="21"/>
              </w:rPr>
            </w:pPr>
            <w:r>
              <w:rPr>
                <w:rFonts w:hint="eastAsia" w:cs="宋体"/>
                <w:szCs w:val="21"/>
              </w:rPr>
              <w:t>5</w:t>
            </w:r>
          </w:p>
        </w:tc>
        <w:tc>
          <w:tcPr>
            <w:tcW w:w="3720" w:type="dxa"/>
            <w:vAlign w:val="center"/>
          </w:tcPr>
          <w:p w14:paraId="35928047">
            <w:pPr>
              <w:adjustRightInd w:val="0"/>
              <w:snapToGrid w:val="0"/>
              <w:rPr>
                <w:rFonts w:cs="宋体"/>
                <w:szCs w:val="21"/>
              </w:rPr>
            </w:pPr>
          </w:p>
        </w:tc>
        <w:tc>
          <w:tcPr>
            <w:tcW w:w="1065" w:type="dxa"/>
            <w:vAlign w:val="center"/>
          </w:tcPr>
          <w:p w14:paraId="504FE4C1">
            <w:pPr>
              <w:adjustRightInd w:val="0"/>
              <w:snapToGrid w:val="0"/>
              <w:rPr>
                <w:rFonts w:cs="宋体"/>
                <w:szCs w:val="21"/>
              </w:rPr>
            </w:pPr>
          </w:p>
        </w:tc>
        <w:tc>
          <w:tcPr>
            <w:tcW w:w="1065" w:type="dxa"/>
            <w:vAlign w:val="center"/>
          </w:tcPr>
          <w:p w14:paraId="2407AC76">
            <w:pPr>
              <w:adjustRightInd w:val="0"/>
              <w:snapToGrid w:val="0"/>
              <w:rPr>
                <w:rFonts w:cs="宋体"/>
                <w:szCs w:val="21"/>
              </w:rPr>
            </w:pPr>
          </w:p>
        </w:tc>
        <w:tc>
          <w:tcPr>
            <w:tcW w:w="1066" w:type="dxa"/>
            <w:vAlign w:val="center"/>
          </w:tcPr>
          <w:p w14:paraId="556FF75E">
            <w:pPr>
              <w:adjustRightInd w:val="0"/>
              <w:snapToGrid w:val="0"/>
              <w:rPr>
                <w:rFonts w:cs="宋体"/>
                <w:szCs w:val="21"/>
              </w:rPr>
            </w:pPr>
          </w:p>
        </w:tc>
        <w:tc>
          <w:tcPr>
            <w:tcW w:w="947" w:type="dxa"/>
            <w:vAlign w:val="center"/>
          </w:tcPr>
          <w:p w14:paraId="4371BC72">
            <w:pPr>
              <w:adjustRightInd w:val="0"/>
              <w:snapToGrid w:val="0"/>
              <w:rPr>
                <w:rFonts w:cs="宋体"/>
                <w:szCs w:val="21"/>
              </w:rPr>
            </w:pPr>
          </w:p>
        </w:tc>
      </w:tr>
      <w:tr w14:paraId="131B7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1729F70C">
            <w:pPr>
              <w:adjustRightInd w:val="0"/>
              <w:snapToGrid w:val="0"/>
              <w:rPr>
                <w:rFonts w:cs="宋体"/>
                <w:szCs w:val="21"/>
              </w:rPr>
            </w:pPr>
            <w:r>
              <w:rPr>
                <w:rFonts w:hint="eastAsia" w:cs="宋体"/>
                <w:szCs w:val="21"/>
              </w:rPr>
              <w:t>6</w:t>
            </w:r>
          </w:p>
        </w:tc>
        <w:tc>
          <w:tcPr>
            <w:tcW w:w="3720" w:type="dxa"/>
            <w:vAlign w:val="center"/>
          </w:tcPr>
          <w:p w14:paraId="3FF739F0">
            <w:pPr>
              <w:adjustRightInd w:val="0"/>
              <w:snapToGrid w:val="0"/>
              <w:rPr>
                <w:rFonts w:cs="宋体"/>
                <w:szCs w:val="21"/>
              </w:rPr>
            </w:pPr>
          </w:p>
        </w:tc>
        <w:tc>
          <w:tcPr>
            <w:tcW w:w="1065" w:type="dxa"/>
            <w:vAlign w:val="center"/>
          </w:tcPr>
          <w:p w14:paraId="0A7676F8">
            <w:pPr>
              <w:adjustRightInd w:val="0"/>
              <w:snapToGrid w:val="0"/>
              <w:rPr>
                <w:rFonts w:cs="宋体"/>
                <w:szCs w:val="21"/>
              </w:rPr>
            </w:pPr>
          </w:p>
        </w:tc>
        <w:tc>
          <w:tcPr>
            <w:tcW w:w="1065" w:type="dxa"/>
            <w:vAlign w:val="center"/>
          </w:tcPr>
          <w:p w14:paraId="7DBEC635">
            <w:pPr>
              <w:adjustRightInd w:val="0"/>
              <w:snapToGrid w:val="0"/>
              <w:rPr>
                <w:rFonts w:cs="宋体"/>
                <w:szCs w:val="21"/>
              </w:rPr>
            </w:pPr>
          </w:p>
        </w:tc>
        <w:tc>
          <w:tcPr>
            <w:tcW w:w="1066" w:type="dxa"/>
            <w:vAlign w:val="center"/>
          </w:tcPr>
          <w:p w14:paraId="1AC6CF59">
            <w:pPr>
              <w:adjustRightInd w:val="0"/>
              <w:snapToGrid w:val="0"/>
              <w:rPr>
                <w:rFonts w:cs="宋体"/>
                <w:szCs w:val="21"/>
              </w:rPr>
            </w:pPr>
          </w:p>
        </w:tc>
        <w:tc>
          <w:tcPr>
            <w:tcW w:w="947" w:type="dxa"/>
            <w:vAlign w:val="center"/>
          </w:tcPr>
          <w:p w14:paraId="580D58FB">
            <w:pPr>
              <w:adjustRightInd w:val="0"/>
              <w:snapToGrid w:val="0"/>
              <w:rPr>
                <w:rFonts w:cs="宋体"/>
                <w:szCs w:val="21"/>
              </w:rPr>
            </w:pPr>
          </w:p>
        </w:tc>
      </w:tr>
      <w:tr w14:paraId="53A20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1EFAA54B">
            <w:pPr>
              <w:adjustRightInd w:val="0"/>
              <w:snapToGrid w:val="0"/>
              <w:rPr>
                <w:rFonts w:cs="宋体"/>
                <w:szCs w:val="21"/>
              </w:rPr>
            </w:pPr>
            <w:r>
              <w:rPr>
                <w:rFonts w:hint="eastAsia" w:cs="宋体"/>
                <w:szCs w:val="21"/>
              </w:rPr>
              <w:t>7</w:t>
            </w:r>
          </w:p>
        </w:tc>
        <w:tc>
          <w:tcPr>
            <w:tcW w:w="3720" w:type="dxa"/>
            <w:vAlign w:val="center"/>
          </w:tcPr>
          <w:p w14:paraId="10A3EFE3">
            <w:pPr>
              <w:adjustRightInd w:val="0"/>
              <w:snapToGrid w:val="0"/>
              <w:rPr>
                <w:rFonts w:cs="宋体"/>
                <w:szCs w:val="21"/>
              </w:rPr>
            </w:pPr>
          </w:p>
        </w:tc>
        <w:tc>
          <w:tcPr>
            <w:tcW w:w="1065" w:type="dxa"/>
            <w:vAlign w:val="center"/>
          </w:tcPr>
          <w:p w14:paraId="7C368F6F">
            <w:pPr>
              <w:adjustRightInd w:val="0"/>
              <w:snapToGrid w:val="0"/>
              <w:rPr>
                <w:rFonts w:cs="宋体"/>
                <w:szCs w:val="21"/>
              </w:rPr>
            </w:pPr>
          </w:p>
        </w:tc>
        <w:tc>
          <w:tcPr>
            <w:tcW w:w="1065" w:type="dxa"/>
            <w:vAlign w:val="center"/>
          </w:tcPr>
          <w:p w14:paraId="54298976">
            <w:pPr>
              <w:adjustRightInd w:val="0"/>
              <w:snapToGrid w:val="0"/>
              <w:rPr>
                <w:rFonts w:cs="宋体"/>
                <w:szCs w:val="21"/>
              </w:rPr>
            </w:pPr>
          </w:p>
        </w:tc>
        <w:tc>
          <w:tcPr>
            <w:tcW w:w="1066" w:type="dxa"/>
            <w:vAlign w:val="center"/>
          </w:tcPr>
          <w:p w14:paraId="588B62AF">
            <w:pPr>
              <w:adjustRightInd w:val="0"/>
              <w:snapToGrid w:val="0"/>
              <w:rPr>
                <w:rFonts w:cs="宋体"/>
                <w:szCs w:val="21"/>
              </w:rPr>
            </w:pPr>
          </w:p>
        </w:tc>
        <w:tc>
          <w:tcPr>
            <w:tcW w:w="947" w:type="dxa"/>
            <w:vAlign w:val="center"/>
          </w:tcPr>
          <w:p w14:paraId="7655C636">
            <w:pPr>
              <w:adjustRightInd w:val="0"/>
              <w:snapToGrid w:val="0"/>
              <w:rPr>
                <w:rFonts w:cs="宋体"/>
                <w:szCs w:val="21"/>
              </w:rPr>
            </w:pPr>
          </w:p>
        </w:tc>
      </w:tr>
      <w:tr w14:paraId="3F4A2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0941E0FD">
            <w:pPr>
              <w:adjustRightInd w:val="0"/>
              <w:snapToGrid w:val="0"/>
              <w:rPr>
                <w:rFonts w:cs="宋体"/>
                <w:szCs w:val="21"/>
              </w:rPr>
            </w:pPr>
            <w:r>
              <w:rPr>
                <w:rFonts w:hint="eastAsia" w:cs="宋体"/>
                <w:szCs w:val="21"/>
              </w:rPr>
              <w:t>8</w:t>
            </w:r>
          </w:p>
        </w:tc>
        <w:tc>
          <w:tcPr>
            <w:tcW w:w="3720" w:type="dxa"/>
            <w:vAlign w:val="center"/>
          </w:tcPr>
          <w:p w14:paraId="3F6101A8">
            <w:pPr>
              <w:adjustRightInd w:val="0"/>
              <w:snapToGrid w:val="0"/>
              <w:rPr>
                <w:rFonts w:cs="宋体"/>
                <w:szCs w:val="21"/>
              </w:rPr>
            </w:pPr>
          </w:p>
        </w:tc>
        <w:tc>
          <w:tcPr>
            <w:tcW w:w="1065" w:type="dxa"/>
            <w:vAlign w:val="center"/>
          </w:tcPr>
          <w:p w14:paraId="07896945">
            <w:pPr>
              <w:adjustRightInd w:val="0"/>
              <w:snapToGrid w:val="0"/>
              <w:rPr>
                <w:rFonts w:cs="宋体"/>
                <w:szCs w:val="21"/>
              </w:rPr>
            </w:pPr>
          </w:p>
        </w:tc>
        <w:tc>
          <w:tcPr>
            <w:tcW w:w="1065" w:type="dxa"/>
            <w:vAlign w:val="center"/>
          </w:tcPr>
          <w:p w14:paraId="3D982A5F">
            <w:pPr>
              <w:adjustRightInd w:val="0"/>
              <w:snapToGrid w:val="0"/>
              <w:rPr>
                <w:rFonts w:cs="宋体"/>
                <w:szCs w:val="21"/>
              </w:rPr>
            </w:pPr>
          </w:p>
        </w:tc>
        <w:tc>
          <w:tcPr>
            <w:tcW w:w="1066" w:type="dxa"/>
            <w:vAlign w:val="center"/>
          </w:tcPr>
          <w:p w14:paraId="119E6218">
            <w:pPr>
              <w:adjustRightInd w:val="0"/>
              <w:snapToGrid w:val="0"/>
              <w:rPr>
                <w:rFonts w:cs="宋体"/>
                <w:szCs w:val="21"/>
              </w:rPr>
            </w:pPr>
          </w:p>
        </w:tc>
        <w:tc>
          <w:tcPr>
            <w:tcW w:w="947" w:type="dxa"/>
            <w:vAlign w:val="center"/>
          </w:tcPr>
          <w:p w14:paraId="0425F58F">
            <w:pPr>
              <w:adjustRightInd w:val="0"/>
              <w:snapToGrid w:val="0"/>
              <w:rPr>
                <w:rFonts w:cs="宋体"/>
                <w:szCs w:val="21"/>
              </w:rPr>
            </w:pPr>
          </w:p>
        </w:tc>
      </w:tr>
      <w:tr w14:paraId="1BE0B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1A39FFB8">
            <w:pPr>
              <w:adjustRightInd w:val="0"/>
              <w:snapToGrid w:val="0"/>
              <w:rPr>
                <w:rFonts w:cs="宋体"/>
                <w:szCs w:val="21"/>
              </w:rPr>
            </w:pPr>
            <w:r>
              <w:rPr>
                <w:rFonts w:hint="eastAsia" w:cs="宋体"/>
                <w:szCs w:val="21"/>
              </w:rPr>
              <w:t>9</w:t>
            </w:r>
          </w:p>
        </w:tc>
        <w:tc>
          <w:tcPr>
            <w:tcW w:w="3720" w:type="dxa"/>
            <w:vAlign w:val="center"/>
          </w:tcPr>
          <w:p w14:paraId="3E140425">
            <w:pPr>
              <w:adjustRightInd w:val="0"/>
              <w:snapToGrid w:val="0"/>
              <w:rPr>
                <w:rFonts w:cs="宋体"/>
                <w:szCs w:val="21"/>
              </w:rPr>
            </w:pPr>
          </w:p>
        </w:tc>
        <w:tc>
          <w:tcPr>
            <w:tcW w:w="1065" w:type="dxa"/>
            <w:vAlign w:val="center"/>
          </w:tcPr>
          <w:p w14:paraId="20EFD22A">
            <w:pPr>
              <w:adjustRightInd w:val="0"/>
              <w:snapToGrid w:val="0"/>
              <w:rPr>
                <w:rFonts w:cs="宋体"/>
                <w:szCs w:val="21"/>
              </w:rPr>
            </w:pPr>
          </w:p>
        </w:tc>
        <w:tc>
          <w:tcPr>
            <w:tcW w:w="1065" w:type="dxa"/>
            <w:vAlign w:val="center"/>
          </w:tcPr>
          <w:p w14:paraId="2B5E5D1E">
            <w:pPr>
              <w:adjustRightInd w:val="0"/>
              <w:snapToGrid w:val="0"/>
              <w:rPr>
                <w:rFonts w:cs="宋体"/>
                <w:szCs w:val="21"/>
              </w:rPr>
            </w:pPr>
          </w:p>
        </w:tc>
        <w:tc>
          <w:tcPr>
            <w:tcW w:w="1066" w:type="dxa"/>
            <w:vAlign w:val="center"/>
          </w:tcPr>
          <w:p w14:paraId="5E2702CA">
            <w:pPr>
              <w:adjustRightInd w:val="0"/>
              <w:snapToGrid w:val="0"/>
              <w:rPr>
                <w:rFonts w:cs="宋体"/>
                <w:szCs w:val="21"/>
              </w:rPr>
            </w:pPr>
          </w:p>
        </w:tc>
        <w:tc>
          <w:tcPr>
            <w:tcW w:w="947" w:type="dxa"/>
            <w:vAlign w:val="center"/>
          </w:tcPr>
          <w:p w14:paraId="19A2F6BF">
            <w:pPr>
              <w:adjustRightInd w:val="0"/>
              <w:snapToGrid w:val="0"/>
              <w:rPr>
                <w:rFonts w:cs="宋体"/>
                <w:szCs w:val="21"/>
              </w:rPr>
            </w:pPr>
          </w:p>
        </w:tc>
      </w:tr>
      <w:tr w14:paraId="5F882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5" w:type="dxa"/>
            <w:vAlign w:val="center"/>
          </w:tcPr>
          <w:p w14:paraId="17F6288D">
            <w:pPr>
              <w:adjustRightInd w:val="0"/>
              <w:snapToGrid w:val="0"/>
              <w:rPr>
                <w:rFonts w:cs="宋体"/>
                <w:szCs w:val="21"/>
              </w:rPr>
            </w:pPr>
            <w:r>
              <w:rPr>
                <w:rFonts w:hint="eastAsia" w:cs="宋体"/>
                <w:szCs w:val="21"/>
              </w:rPr>
              <w:t>10</w:t>
            </w:r>
          </w:p>
        </w:tc>
        <w:tc>
          <w:tcPr>
            <w:tcW w:w="3720" w:type="dxa"/>
            <w:vAlign w:val="center"/>
          </w:tcPr>
          <w:p w14:paraId="597E719A">
            <w:pPr>
              <w:adjustRightInd w:val="0"/>
              <w:snapToGrid w:val="0"/>
              <w:rPr>
                <w:rFonts w:cs="宋体"/>
                <w:szCs w:val="21"/>
              </w:rPr>
            </w:pPr>
          </w:p>
        </w:tc>
        <w:tc>
          <w:tcPr>
            <w:tcW w:w="1065" w:type="dxa"/>
            <w:vAlign w:val="center"/>
          </w:tcPr>
          <w:p w14:paraId="62D90C9E">
            <w:pPr>
              <w:adjustRightInd w:val="0"/>
              <w:snapToGrid w:val="0"/>
              <w:rPr>
                <w:rFonts w:cs="宋体"/>
                <w:szCs w:val="21"/>
              </w:rPr>
            </w:pPr>
          </w:p>
        </w:tc>
        <w:tc>
          <w:tcPr>
            <w:tcW w:w="1065" w:type="dxa"/>
            <w:vAlign w:val="center"/>
          </w:tcPr>
          <w:p w14:paraId="3BC5E3EA">
            <w:pPr>
              <w:adjustRightInd w:val="0"/>
              <w:snapToGrid w:val="0"/>
              <w:rPr>
                <w:rFonts w:cs="宋体"/>
                <w:szCs w:val="21"/>
              </w:rPr>
            </w:pPr>
          </w:p>
        </w:tc>
        <w:tc>
          <w:tcPr>
            <w:tcW w:w="1066" w:type="dxa"/>
            <w:vAlign w:val="center"/>
          </w:tcPr>
          <w:p w14:paraId="31C54BAB">
            <w:pPr>
              <w:adjustRightInd w:val="0"/>
              <w:snapToGrid w:val="0"/>
              <w:rPr>
                <w:rFonts w:cs="宋体"/>
                <w:szCs w:val="21"/>
              </w:rPr>
            </w:pPr>
          </w:p>
        </w:tc>
        <w:tc>
          <w:tcPr>
            <w:tcW w:w="947" w:type="dxa"/>
            <w:vAlign w:val="center"/>
          </w:tcPr>
          <w:p w14:paraId="78F4B9C8">
            <w:pPr>
              <w:adjustRightInd w:val="0"/>
              <w:snapToGrid w:val="0"/>
              <w:rPr>
                <w:rFonts w:cs="宋体"/>
                <w:szCs w:val="21"/>
              </w:rPr>
            </w:pPr>
          </w:p>
        </w:tc>
      </w:tr>
      <w:tr w14:paraId="590C4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065" w:type="dxa"/>
            <w:vAlign w:val="center"/>
          </w:tcPr>
          <w:p w14:paraId="0517F0E6">
            <w:pPr>
              <w:adjustRightInd w:val="0"/>
              <w:snapToGrid w:val="0"/>
              <w:rPr>
                <w:rFonts w:cs="宋体"/>
                <w:szCs w:val="21"/>
              </w:rPr>
            </w:pPr>
            <w:r>
              <w:rPr>
                <w:rFonts w:hint="eastAsia" w:cs="宋体"/>
                <w:szCs w:val="21"/>
              </w:rPr>
              <w:t>……</w:t>
            </w:r>
          </w:p>
        </w:tc>
        <w:tc>
          <w:tcPr>
            <w:tcW w:w="3720" w:type="dxa"/>
            <w:vAlign w:val="center"/>
          </w:tcPr>
          <w:p w14:paraId="02815A83">
            <w:pPr>
              <w:adjustRightInd w:val="0"/>
              <w:snapToGrid w:val="0"/>
              <w:rPr>
                <w:rFonts w:cs="宋体"/>
                <w:szCs w:val="21"/>
              </w:rPr>
            </w:pPr>
            <w:r>
              <w:rPr>
                <w:rFonts w:hint="eastAsia" w:cs="宋体"/>
                <w:szCs w:val="21"/>
              </w:rPr>
              <w:t>……</w:t>
            </w:r>
          </w:p>
        </w:tc>
        <w:tc>
          <w:tcPr>
            <w:tcW w:w="1065" w:type="dxa"/>
            <w:vAlign w:val="center"/>
          </w:tcPr>
          <w:p w14:paraId="3779F47C">
            <w:pPr>
              <w:adjustRightInd w:val="0"/>
              <w:snapToGrid w:val="0"/>
              <w:rPr>
                <w:rFonts w:cs="宋体"/>
                <w:szCs w:val="21"/>
              </w:rPr>
            </w:pPr>
          </w:p>
        </w:tc>
        <w:tc>
          <w:tcPr>
            <w:tcW w:w="1065" w:type="dxa"/>
            <w:vAlign w:val="center"/>
          </w:tcPr>
          <w:p w14:paraId="5CA508EC">
            <w:pPr>
              <w:adjustRightInd w:val="0"/>
              <w:snapToGrid w:val="0"/>
              <w:rPr>
                <w:rFonts w:cs="宋体"/>
                <w:szCs w:val="21"/>
              </w:rPr>
            </w:pPr>
          </w:p>
        </w:tc>
        <w:tc>
          <w:tcPr>
            <w:tcW w:w="1066" w:type="dxa"/>
            <w:vAlign w:val="center"/>
          </w:tcPr>
          <w:p w14:paraId="42542857">
            <w:pPr>
              <w:adjustRightInd w:val="0"/>
              <w:snapToGrid w:val="0"/>
              <w:rPr>
                <w:rFonts w:cs="宋体"/>
                <w:szCs w:val="21"/>
              </w:rPr>
            </w:pPr>
          </w:p>
        </w:tc>
        <w:tc>
          <w:tcPr>
            <w:tcW w:w="947" w:type="dxa"/>
            <w:vAlign w:val="center"/>
          </w:tcPr>
          <w:p w14:paraId="319C6CF2">
            <w:pPr>
              <w:adjustRightInd w:val="0"/>
              <w:snapToGrid w:val="0"/>
              <w:rPr>
                <w:rFonts w:cs="宋体"/>
                <w:szCs w:val="21"/>
              </w:rPr>
            </w:pPr>
          </w:p>
        </w:tc>
      </w:tr>
      <w:tr w14:paraId="6C13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15" w:type="dxa"/>
            <w:gridSpan w:val="4"/>
            <w:vAlign w:val="center"/>
          </w:tcPr>
          <w:p w14:paraId="46865932">
            <w:pPr>
              <w:adjustRightInd w:val="0"/>
              <w:snapToGrid w:val="0"/>
              <w:rPr>
                <w:rFonts w:cs="宋体"/>
                <w:szCs w:val="21"/>
              </w:rPr>
            </w:pPr>
            <w:r>
              <w:rPr>
                <w:rFonts w:hint="eastAsia" w:cs="宋体"/>
                <w:szCs w:val="21"/>
              </w:rPr>
              <w:t>投标报价合计（元）</w:t>
            </w:r>
          </w:p>
        </w:tc>
        <w:tc>
          <w:tcPr>
            <w:tcW w:w="2013" w:type="dxa"/>
            <w:gridSpan w:val="2"/>
            <w:vAlign w:val="center"/>
          </w:tcPr>
          <w:p w14:paraId="2B18A8E2">
            <w:pPr>
              <w:adjustRightInd w:val="0"/>
              <w:snapToGrid w:val="0"/>
              <w:rPr>
                <w:rFonts w:cs="宋体"/>
                <w:szCs w:val="21"/>
              </w:rPr>
            </w:pPr>
          </w:p>
        </w:tc>
      </w:tr>
    </w:tbl>
    <w:p w14:paraId="4B8C5FAC">
      <w:pPr>
        <w:spacing w:line="440" w:lineRule="exact"/>
        <w:ind w:left="420" w:leftChars="200"/>
        <w:rPr>
          <w:rFonts w:ascii="微软雅黑" w:hAnsi="微软雅黑" w:eastAsia="微软雅黑" w:cs="微软雅黑"/>
          <w:kern w:val="0"/>
          <w:szCs w:val="21"/>
        </w:rPr>
      </w:pPr>
    </w:p>
    <w:p w14:paraId="633F299E">
      <w:pPr>
        <w:adjustRightInd w:val="0"/>
        <w:snapToGrid w:val="0"/>
        <w:spacing w:line="360" w:lineRule="auto"/>
        <w:ind w:right="105" w:rightChars="50"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注： 1.所有价格均用人民币表示，单位为元，精确到小数点后两位。</w:t>
      </w:r>
    </w:p>
    <w:p w14:paraId="092C6DF7">
      <w:pPr>
        <w:adjustRightInd w:val="0"/>
        <w:snapToGrid w:val="0"/>
        <w:spacing w:line="360" w:lineRule="auto"/>
        <w:ind w:right="105" w:rightChars="50" w:firstLine="945" w:firstLineChars="450"/>
        <w:jc w:val="left"/>
        <w:rPr>
          <w:rFonts w:ascii="微软雅黑" w:hAnsi="微软雅黑" w:eastAsia="微软雅黑" w:cs="微软雅黑"/>
          <w:szCs w:val="21"/>
        </w:rPr>
      </w:pPr>
      <w:r>
        <w:rPr>
          <w:rFonts w:hint="eastAsia" w:ascii="微软雅黑" w:hAnsi="微软雅黑" w:eastAsia="微软雅黑" w:cs="微软雅黑"/>
          <w:szCs w:val="21"/>
        </w:rPr>
        <w:t>2.分项报价总计价格必须与《报价一览表》报价一致。</w:t>
      </w:r>
    </w:p>
    <w:p w14:paraId="08834EDC">
      <w:pPr>
        <w:adjustRightInd w:val="0"/>
        <w:snapToGrid w:val="0"/>
        <w:spacing w:line="360" w:lineRule="auto"/>
        <w:ind w:right="105" w:rightChars="50" w:firstLine="420" w:firstLineChars="200"/>
        <w:jc w:val="left"/>
        <w:rPr>
          <w:rFonts w:ascii="微软雅黑" w:hAnsi="微软雅黑" w:eastAsia="微软雅黑" w:cs="微软雅黑"/>
          <w:szCs w:val="21"/>
        </w:rPr>
      </w:pPr>
    </w:p>
    <w:p w14:paraId="30751541">
      <w:pPr>
        <w:adjustRightInd w:val="0"/>
        <w:snapToGrid w:val="0"/>
        <w:spacing w:line="360" w:lineRule="auto"/>
        <w:ind w:right="105" w:rightChars="50"/>
        <w:jc w:val="left"/>
        <w:rPr>
          <w:rFonts w:ascii="微软雅黑" w:hAnsi="微软雅黑" w:eastAsia="微软雅黑" w:cs="微软雅黑"/>
          <w:szCs w:val="21"/>
        </w:rPr>
      </w:pPr>
    </w:p>
    <w:p w14:paraId="16BD3575">
      <w:pPr>
        <w:adjustRightInd w:val="0"/>
        <w:snapToGrid w:val="0"/>
        <w:spacing w:line="360" w:lineRule="auto"/>
        <w:ind w:right="105" w:rightChars="50"/>
        <w:jc w:val="left"/>
        <w:rPr>
          <w:rFonts w:ascii="微软雅黑" w:hAnsi="微软雅黑" w:eastAsia="微软雅黑" w:cs="微软雅黑"/>
          <w:szCs w:val="21"/>
        </w:rPr>
      </w:pPr>
    </w:p>
    <w:p w14:paraId="73B890FC">
      <w:pPr>
        <w:adjustRightInd w:val="0"/>
        <w:snapToGrid w:val="0"/>
        <w:spacing w:line="360" w:lineRule="auto"/>
        <w:ind w:right="105" w:rightChars="50"/>
        <w:jc w:val="left"/>
        <w:rPr>
          <w:rFonts w:ascii="微软雅黑" w:hAnsi="微软雅黑" w:eastAsia="微软雅黑" w:cs="微软雅黑"/>
          <w:szCs w:val="21"/>
        </w:rPr>
      </w:pPr>
    </w:p>
    <w:p w14:paraId="0A9EF854">
      <w:pPr>
        <w:spacing w:line="560" w:lineRule="exact"/>
        <w:rPr>
          <w:rFonts w:ascii="微软雅黑" w:hAnsi="微软雅黑" w:eastAsia="微软雅黑" w:cs="微软雅黑"/>
          <w:szCs w:val="21"/>
        </w:rPr>
      </w:pPr>
      <w:r>
        <w:rPr>
          <w:rFonts w:hint="eastAsia" w:ascii="微软雅黑" w:hAnsi="微软雅黑" w:eastAsia="微软雅黑" w:cs="微软雅黑"/>
          <w:szCs w:val="21"/>
        </w:rPr>
        <w:t>供应商法定代表人或授权代表签字：</w:t>
      </w:r>
    </w:p>
    <w:p w14:paraId="0FA96DD5">
      <w:pPr>
        <w:spacing w:line="560" w:lineRule="exact"/>
        <w:rPr>
          <w:rFonts w:ascii="微软雅黑" w:hAnsi="微软雅黑" w:eastAsia="微软雅黑" w:cs="微软雅黑"/>
          <w:szCs w:val="21"/>
          <w:u w:val="single"/>
        </w:rPr>
      </w:pPr>
      <w:r>
        <w:rPr>
          <w:rFonts w:hint="eastAsia" w:ascii="微软雅黑" w:hAnsi="微软雅黑" w:eastAsia="微软雅黑" w:cs="微软雅黑"/>
          <w:szCs w:val="21"/>
        </w:rPr>
        <w:t>供应商名称（盖章）：</w:t>
      </w:r>
    </w:p>
    <w:p w14:paraId="71E74A82">
      <w:pPr>
        <w:spacing w:line="560" w:lineRule="exact"/>
        <w:rPr>
          <w:rFonts w:ascii="微软雅黑" w:hAnsi="微软雅黑" w:eastAsia="微软雅黑" w:cs="微软雅黑"/>
          <w:szCs w:val="21"/>
        </w:rPr>
      </w:pPr>
      <w:r>
        <w:rPr>
          <w:rFonts w:hint="eastAsia" w:ascii="微软雅黑" w:hAnsi="微软雅黑" w:eastAsia="微软雅黑" w:cs="微软雅黑"/>
          <w:szCs w:val="21"/>
        </w:rPr>
        <w:t>时                 间：    年    月    日</w:t>
      </w:r>
    </w:p>
    <w:p w14:paraId="51225E07">
      <w:pPr>
        <w:spacing w:line="312" w:lineRule="auto"/>
        <w:jc w:val="center"/>
        <w:textAlignment w:val="baseline"/>
        <w:outlineLvl w:val="0"/>
        <w:rPr>
          <w:rFonts w:ascii="微软雅黑" w:hAnsi="微软雅黑" w:eastAsia="微软雅黑" w:cs="微软雅黑"/>
          <w:b/>
          <w:sz w:val="32"/>
          <w:szCs w:val="32"/>
        </w:rPr>
      </w:pPr>
    </w:p>
    <w:p w14:paraId="2E7E15AD">
      <w:pPr>
        <w:spacing w:line="312" w:lineRule="auto"/>
        <w:jc w:val="center"/>
        <w:textAlignment w:val="baseline"/>
        <w:outlineLvl w:val="0"/>
        <w:rPr>
          <w:rFonts w:ascii="微软雅黑" w:hAnsi="微软雅黑" w:eastAsia="微软雅黑" w:cs="微软雅黑"/>
          <w:b/>
          <w:sz w:val="32"/>
          <w:szCs w:val="32"/>
        </w:rPr>
      </w:pPr>
      <w:r>
        <w:rPr>
          <w:rFonts w:hint="eastAsia" w:ascii="微软雅黑" w:hAnsi="微软雅黑" w:eastAsia="微软雅黑" w:cs="微软雅黑"/>
          <w:b/>
          <w:sz w:val="32"/>
          <w:szCs w:val="32"/>
        </w:rPr>
        <w:t>附件七 法定代表人身份证明书</w:t>
      </w:r>
    </w:p>
    <w:p w14:paraId="36124D3D">
      <w:pPr>
        <w:spacing w:line="360" w:lineRule="exact"/>
        <w:rPr>
          <w:rFonts w:ascii="微软雅黑" w:hAnsi="微软雅黑" w:eastAsia="微软雅黑" w:cs="微软雅黑"/>
          <w:kern w:val="0"/>
        </w:rPr>
      </w:pPr>
    </w:p>
    <w:p w14:paraId="7729EA42">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兹证明（姓名）</w:t>
      </w:r>
      <w:r>
        <w:rPr>
          <w:rFonts w:hint="eastAsia" w:ascii="微软雅黑" w:hAnsi="微软雅黑" w:eastAsia="微软雅黑" w:cs="微软雅黑"/>
          <w:szCs w:val="21"/>
        </w:rPr>
        <w:t>在我单位任职务</w:t>
      </w:r>
      <w:r>
        <w:rPr>
          <w:rFonts w:hint="eastAsia" w:ascii="微软雅黑" w:hAnsi="微软雅黑" w:eastAsia="微软雅黑" w:cs="微软雅黑"/>
          <w:kern w:val="0"/>
          <w:szCs w:val="21"/>
        </w:rPr>
        <w:t>，系（供应商全称）的法定代表人。</w:t>
      </w:r>
    </w:p>
    <w:p w14:paraId="1E0CE2A9">
      <w:pPr>
        <w:spacing w:line="560" w:lineRule="exact"/>
        <w:ind w:firstLine="630" w:firstLineChars="300"/>
        <w:jc w:val="left"/>
        <w:rPr>
          <w:rFonts w:ascii="微软雅黑" w:hAnsi="微软雅黑" w:eastAsia="微软雅黑" w:cs="微软雅黑"/>
          <w:kern w:val="0"/>
          <w:szCs w:val="21"/>
        </w:rPr>
      </w:pPr>
    </w:p>
    <w:p w14:paraId="6F602A75">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供应商名称（盖章）：</w:t>
      </w:r>
    </w:p>
    <w:p w14:paraId="5749CC21">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法定代表人（签字或盖章）：</w:t>
      </w:r>
    </w:p>
    <w:p w14:paraId="4528F11E">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性别：        年龄：</w:t>
      </w:r>
    </w:p>
    <w:p w14:paraId="4EB6F1A7">
      <w:pPr>
        <w:spacing w:line="560" w:lineRule="exact"/>
        <w:ind w:firstLine="630" w:firstLineChars="300"/>
        <w:jc w:val="left"/>
        <w:rPr>
          <w:rFonts w:ascii="微软雅黑" w:hAnsi="微软雅黑" w:eastAsia="微软雅黑" w:cs="微软雅黑"/>
          <w:kern w:val="0"/>
          <w:szCs w:val="21"/>
        </w:rPr>
      </w:pPr>
      <w:r>
        <w:rPr>
          <w:rFonts w:hint="eastAsia" w:ascii="微软雅黑" w:hAnsi="微软雅黑" w:eastAsia="微软雅黑" w:cs="微软雅黑"/>
          <w:kern w:val="0"/>
          <w:szCs w:val="21"/>
        </w:rPr>
        <w:t>身份证号码：</w:t>
      </w:r>
    </w:p>
    <w:p w14:paraId="5B6160C5">
      <w:pPr>
        <w:spacing w:line="560" w:lineRule="exact"/>
        <w:jc w:val="right"/>
        <w:rPr>
          <w:rFonts w:ascii="微软雅黑" w:hAnsi="微软雅黑" w:eastAsia="微软雅黑" w:cs="微软雅黑"/>
          <w:kern w:val="0"/>
          <w:szCs w:val="21"/>
        </w:rPr>
      </w:pPr>
      <w:r>
        <w:rPr>
          <w:rFonts w:hint="eastAsia" w:ascii="微软雅黑" w:hAnsi="微软雅黑" w:eastAsia="微软雅黑" w:cs="微软雅黑"/>
          <w:kern w:val="0"/>
          <w:szCs w:val="21"/>
        </w:rPr>
        <w:t>年    月    日</w:t>
      </w:r>
    </w:p>
    <w:p w14:paraId="41CA3BE2">
      <w:pPr>
        <w:autoSpaceDE w:val="0"/>
        <w:autoSpaceDN w:val="0"/>
        <w:adjustRightInd w:val="0"/>
        <w:spacing w:line="360" w:lineRule="exact"/>
        <w:rPr>
          <w:rFonts w:ascii="微软雅黑" w:hAnsi="微软雅黑" w:eastAsia="微软雅黑" w:cs="微软雅黑"/>
          <w:kern w:val="0"/>
          <w:szCs w:val="21"/>
        </w:rPr>
      </w:pPr>
    </w:p>
    <w:p w14:paraId="06683089">
      <w:pPr>
        <w:autoSpaceDE w:val="0"/>
        <w:autoSpaceDN w:val="0"/>
        <w:adjustRightInd w:val="0"/>
        <w:spacing w:line="360" w:lineRule="exact"/>
        <w:rPr>
          <w:rFonts w:ascii="微软雅黑" w:hAnsi="微软雅黑" w:eastAsia="微软雅黑" w:cs="微软雅黑"/>
          <w:kern w:val="0"/>
          <w:szCs w:val="21"/>
        </w:rPr>
      </w:pPr>
    </w:p>
    <w:p w14:paraId="661AACAB">
      <w:pPr>
        <w:autoSpaceDE w:val="0"/>
        <w:autoSpaceDN w:val="0"/>
        <w:adjustRightInd w:val="0"/>
        <w:spacing w:line="360" w:lineRule="exact"/>
        <w:rPr>
          <w:rFonts w:ascii="微软雅黑" w:hAnsi="微软雅黑" w:eastAsia="微软雅黑" w:cs="微软雅黑"/>
          <w:kern w:val="0"/>
          <w:szCs w:val="21"/>
        </w:rPr>
      </w:pPr>
    </w:p>
    <w:tbl>
      <w:tblPr>
        <w:tblStyle w:val="1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4507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5" w:hRule="atLeast"/>
          <w:jc w:val="center"/>
        </w:trPr>
        <w:tc>
          <w:tcPr>
            <w:tcW w:w="9071" w:type="dxa"/>
          </w:tcPr>
          <w:p w14:paraId="285EFF1A">
            <w:pPr>
              <w:spacing w:line="360" w:lineRule="exact"/>
              <w:rPr>
                <w:rFonts w:ascii="微软雅黑" w:hAnsi="微软雅黑" w:eastAsia="微软雅黑" w:cs="微软雅黑"/>
                <w:kern w:val="0"/>
                <w:szCs w:val="21"/>
              </w:rPr>
            </w:pPr>
          </w:p>
          <w:p w14:paraId="5F6D6042">
            <w:pPr>
              <w:spacing w:line="360" w:lineRule="exact"/>
              <w:rPr>
                <w:rFonts w:ascii="微软雅黑" w:hAnsi="微软雅黑" w:eastAsia="微软雅黑" w:cs="微软雅黑"/>
                <w:kern w:val="0"/>
                <w:szCs w:val="21"/>
              </w:rPr>
            </w:pPr>
            <w:r>
              <w:rPr>
                <w:rFonts w:hint="eastAsia" w:ascii="微软雅黑" w:hAnsi="微软雅黑" w:eastAsia="微软雅黑" w:cs="微软雅黑"/>
                <w:kern w:val="0"/>
                <w:szCs w:val="21"/>
              </w:rPr>
              <w:t>法定代表人身份证（正反面复印件）：</w:t>
            </w:r>
          </w:p>
          <w:p w14:paraId="0212BFB0">
            <w:pPr>
              <w:spacing w:line="360" w:lineRule="exact"/>
              <w:rPr>
                <w:rFonts w:ascii="微软雅黑" w:hAnsi="微软雅黑" w:eastAsia="微软雅黑" w:cs="微软雅黑"/>
                <w:kern w:val="0"/>
                <w:szCs w:val="21"/>
              </w:rPr>
            </w:pPr>
          </w:p>
        </w:tc>
      </w:tr>
    </w:tbl>
    <w:p w14:paraId="3D37B98E">
      <w:pPr>
        <w:spacing w:line="360" w:lineRule="exact"/>
        <w:rPr>
          <w:rFonts w:ascii="微软雅黑" w:hAnsi="微软雅黑" w:eastAsia="微软雅黑" w:cs="微软雅黑"/>
          <w:b/>
          <w:kern w:val="0"/>
          <w:szCs w:val="21"/>
        </w:rPr>
      </w:pPr>
      <w:r>
        <w:rPr>
          <w:rFonts w:hint="eastAsia" w:ascii="微软雅黑" w:hAnsi="微软雅黑" w:eastAsia="微软雅黑" w:cs="微软雅黑"/>
          <w:b/>
          <w:kern w:val="0"/>
          <w:szCs w:val="21"/>
        </w:rPr>
        <w:t>注：</w:t>
      </w:r>
    </w:p>
    <w:p w14:paraId="1DD64B57">
      <w:pPr>
        <w:numPr>
          <w:ilvl w:val="1"/>
          <w:numId w:val="20"/>
        </w:numPr>
        <w:spacing w:line="360" w:lineRule="exact"/>
        <w:rPr>
          <w:rFonts w:ascii="微软雅黑" w:hAnsi="微软雅黑" w:eastAsia="微软雅黑" w:cs="微软雅黑"/>
          <w:b/>
          <w:kern w:val="0"/>
          <w:szCs w:val="21"/>
        </w:rPr>
      </w:pPr>
      <w:r>
        <w:rPr>
          <w:rFonts w:hint="eastAsia" w:ascii="微软雅黑" w:hAnsi="微软雅黑" w:eastAsia="微软雅黑" w:cs="微软雅黑"/>
          <w:b/>
          <w:kern w:val="0"/>
          <w:szCs w:val="21"/>
        </w:rPr>
        <w:t>本表适用于供应商不授权代理人，而由法定代表人直接参加投标并签署响应文件的情况；</w:t>
      </w:r>
    </w:p>
    <w:p w14:paraId="4114F869">
      <w:pPr>
        <w:numPr>
          <w:ilvl w:val="1"/>
          <w:numId w:val="20"/>
        </w:numPr>
        <w:spacing w:line="360" w:lineRule="exact"/>
        <w:rPr>
          <w:rFonts w:ascii="微软雅黑" w:hAnsi="微软雅黑" w:eastAsia="微软雅黑" w:cs="微软雅黑"/>
          <w:b/>
          <w:bCs/>
          <w:szCs w:val="21"/>
        </w:rPr>
      </w:pPr>
      <w:r>
        <w:rPr>
          <w:rFonts w:hint="eastAsia" w:ascii="微软雅黑" w:hAnsi="微软雅黑" w:eastAsia="微软雅黑" w:cs="微软雅黑"/>
          <w:b/>
          <w:kern w:val="0"/>
          <w:szCs w:val="21"/>
        </w:rPr>
        <w:t>如供应商具有企业法人代表证书，则还应在本证明书后附上企业法人代表证书复印件。</w:t>
      </w:r>
    </w:p>
    <w:p w14:paraId="5C8AA9A3">
      <w:pPr>
        <w:rPr>
          <w:rFonts w:ascii="微软雅黑" w:hAnsi="微软雅黑" w:eastAsia="微软雅黑" w:cs="微软雅黑"/>
          <w:b/>
          <w:szCs w:val="21"/>
        </w:rPr>
      </w:pPr>
    </w:p>
    <w:p w14:paraId="4E9AB5B8">
      <w:pPr>
        <w:rPr>
          <w:rFonts w:ascii="微软雅黑" w:hAnsi="微软雅黑" w:eastAsia="微软雅黑" w:cs="微软雅黑"/>
          <w:b/>
          <w:sz w:val="28"/>
          <w:szCs w:val="28"/>
        </w:rPr>
      </w:pPr>
    </w:p>
    <w:p w14:paraId="203A3614">
      <w:pPr>
        <w:rPr>
          <w:rFonts w:ascii="微软雅黑" w:hAnsi="微软雅黑" w:eastAsia="微软雅黑" w:cs="微软雅黑"/>
          <w:b/>
          <w:sz w:val="28"/>
          <w:szCs w:val="28"/>
        </w:rPr>
      </w:pPr>
    </w:p>
    <w:p w14:paraId="743955C2">
      <w:pPr>
        <w:spacing w:line="360" w:lineRule="exact"/>
        <w:jc w:val="center"/>
        <w:outlineLvl w:val="1"/>
        <w:rPr>
          <w:rFonts w:ascii="微软雅黑" w:hAnsi="微软雅黑" w:eastAsia="微软雅黑" w:cs="微软雅黑"/>
          <w:b/>
          <w:sz w:val="32"/>
          <w:szCs w:val="32"/>
        </w:rPr>
      </w:pPr>
      <w:bookmarkStart w:id="108" w:name="_Toc18591"/>
      <w:bookmarkStart w:id="109" w:name="_Toc30139"/>
      <w:r>
        <w:rPr>
          <w:rFonts w:hint="eastAsia" w:ascii="微软雅黑" w:hAnsi="微软雅黑" w:eastAsia="微软雅黑" w:cs="微软雅黑"/>
          <w:b/>
          <w:sz w:val="32"/>
          <w:szCs w:val="32"/>
        </w:rPr>
        <w:t>附件八 法定代表人授权委托书</w:t>
      </w:r>
      <w:bookmarkEnd w:id="108"/>
      <w:bookmarkEnd w:id="109"/>
    </w:p>
    <w:p w14:paraId="569BF208">
      <w:pPr>
        <w:spacing w:line="360" w:lineRule="exact"/>
        <w:rPr>
          <w:rFonts w:ascii="微软雅黑" w:hAnsi="微软雅黑" w:eastAsia="微软雅黑" w:cs="微软雅黑"/>
          <w:kern w:val="0"/>
        </w:rPr>
      </w:pPr>
    </w:p>
    <w:p w14:paraId="37A0EECE">
      <w:pPr>
        <w:autoSpaceDE w:val="0"/>
        <w:autoSpaceDN w:val="0"/>
        <w:adjustRightInd w:val="0"/>
        <w:spacing w:line="520" w:lineRule="exact"/>
        <w:ind w:firstLine="697"/>
        <w:jc w:val="left"/>
        <w:rPr>
          <w:rFonts w:ascii="微软雅黑" w:hAnsi="微软雅黑" w:eastAsia="微软雅黑" w:cs="微软雅黑"/>
          <w:kern w:val="0"/>
          <w:szCs w:val="21"/>
        </w:rPr>
      </w:pPr>
      <w:r>
        <w:rPr>
          <w:rFonts w:hint="eastAsia" w:ascii="微软雅黑" w:hAnsi="微软雅黑" w:eastAsia="微软雅黑" w:cs="微软雅黑"/>
          <w:kern w:val="0"/>
          <w:szCs w:val="21"/>
        </w:rPr>
        <w:t>兹授权</w:t>
      </w:r>
      <w:r>
        <w:rPr>
          <w:rFonts w:hint="eastAsia" w:ascii="微软雅黑" w:hAnsi="微软雅黑" w:eastAsia="微软雅黑" w:cs="微软雅黑"/>
          <w:kern w:val="0"/>
          <w:szCs w:val="21"/>
          <w:u w:val="single"/>
        </w:rPr>
        <w:t>　　　</w:t>
      </w:r>
      <w:r>
        <w:rPr>
          <w:rFonts w:hint="eastAsia" w:ascii="微软雅黑" w:hAnsi="微软雅黑" w:eastAsia="微软雅黑" w:cs="微软雅黑"/>
          <w:kern w:val="0"/>
          <w:szCs w:val="21"/>
        </w:rPr>
        <w:t>同志为我公司参加襄阳市中心医院组织的</w:t>
      </w:r>
      <w:r>
        <w:rPr>
          <w:rFonts w:hint="eastAsia" w:ascii="微软雅黑" w:hAnsi="微软雅黑" w:eastAsia="微软雅黑" w:cs="微软雅黑"/>
          <w:kern w:val="0"/>
          <w:szCs w:val="21"/>
          <w:u w:val="single"/>
        </w:rPr>
        <w:t>（项目编号：        项目名称：        ）</w:t>
      </w:r>
      <w:r>
        <w:rPr>
          <w:rFonts w:hint="eastAsia" w:ascii="微软雅黑" w:hAnsi="微软雅黑" w:eastAsia="微软雅黑" w:cs="微软雅黑"/>
          <w:kern w:val="0"/>
          <w:szCs w:val="21"/>
        </w:rPr>
        <w:t>采购活动的供应商代表人，代表我公司全权处理在该项目采购活动中的一切事宜。代理期限从</w:t>
      </w:r>
      <w:r>
        <w:rPr>
          <w:rFonts w:hint="eastAsia"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日起至</w:t>
      </w:r>
      <w:r>
        <w:rPr>
          <w:rFonts w:hint="eastAsia"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年</w:t>
      </w:r>
      <w:r>
        <w:rPr>
          <w:rFonts w:hint="eastAsia"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月</w:t>
      </w:r>
      <w:r>
        <w:rPr>
          <w:rFonts w:hint="eastAsia" w:ascii="微软雅黑" w:hAnsi="微软雅黑" w:eastAsia="微软雅黑" w:cs="微软雅黑"/>
          <w:kern w:val="0"/>
          <w:szCs w:val="21"/>
          <w:u w:val="single"/>
        </w:rPr>
        <w:t xml:space="preserve">     </w:t>
      </w:r>
      <w:r>
        <w:rPr>
          <w:rFonts w:hint="eastAsia" w:ascii="微软雅黑" w:hAnsi="微软雅黑" w:eastAsia="微软雅黑" w:cs="微软雅黑"/>
          <w:kern w:val="0"/>
          <w:szCs w:val="21"/>
        </w:rPr>
        <w:t>日止。</w:t>
      </w:r>
    </w:p>
    <w:p w14:paraId="33F61CC5">
      <w:pPr>
        <w:autoSpaceDE w:val="0"/>
        <w:autoSpaceDN w:val="0"/>
        <w:adjustRightInd w:val="0"/>
        <w:spacing w:line="520" w:lineRule="exact"/>
        <w:ind w:firstLine="697"/>
        <w:jc w:val="left"/>
        <w:rPr>
          <w:rFonts w:ascii="微软雅黑" w:hAnsi="微软雅黑" w:eastAsia="微软雅黑" w:cs="微软雅黑"/>
          <w:kern w:val="0"/>
          <w:szCs w:val="21"/>
        </w:rPr>
      </w:pPr>
    </w:p>
    <w:p w14:paraId="03BA736F">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供应商名称（盖章）：</w:t>
      </w:r>
    </w:p>
    <w:p w14:paraId="22EB0FD7">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法定代表人（签字或盖章）：</w:t>
      </w:r>
    </w:p>
    <w:p w14:paraId="2ECB6C85">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签发日期：    年    月    日</w:t>
      </w:r>
    </w:p>
    <w:p w14:paraId="4D0EF3BF">
      <w:pPr>
        <w:spacing w:line="312" w:lineRule="auto"/>
        <w:ind w:left="420" w:leftChars="200" w:firstLine="420" w:firstLineChars="200"/>
        <w:jc w:val="left"/>
        <w:rPr>
          <w:rFonts w:ascii="微软雅黑" w:hAnsi="微软雅黑" w:eastAsia="微软雅黑" w:cs="微软雅黑"/>
          <w:kern w:val="0"/>
          <w:szCs w:val="21"/>
        </w:rPr>
      </w:pPr>
    </w:p>
    <w:p w14:paraId="51A9C086">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附：</w:t>
      </w:r>
    </w:p>
    <w:p w14:paraId="784BC239">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代理人工作单位：</w:t>
      </w:r>
    </w:p>
    <w:p w14:paraId="0D66F3FB">
      <w:pPr>
        <w:spacing w:line="312" w:lineRule="auto"/>
        <w:ind w:left="420" w:leftChars="200" w:firstLine="420" w:firstLineChars="200"/>
        <w:jc w:val="left"/>
        <w:rPr>
          <w:rFonts w:ascii="微软雅黑" w:hAnsi="微软雅黑" w:eastAsia="微软雅黑" w:cs="微软雅黑"/>
          <w:kern w:val="0"/>
          <w:szCs w:val="21"/>
          <w:u w:val="single"/>
        </w:rPr>
      </w:pPr>
      <w:r>
        <w:rPr>
          <w:rFonts w:hint="eastAsia" w:ascii="微软雅黑" w:hAnsi="微软雅黑" w:eastAsia="微软雅黑" w:cs="微软雅黑"/>
          <w:kern w:val="0"/>
          <w:szCs w:val="21"/>
        </w:rPr>
        <w:t>职  务：        性别：</w:t>
      </w:r>
    </w:p>
    <w:p w14:paraId="41AA8D9F">
      <w:pPr>
        <w:spacing w:line="312" w:lineRule="auto"/>
        <w:ind w:left="420" w:leftChars="200"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身份证号码：</w:t>
      </w:r>
    </w:p>
    <w:tbl>
      <w:tblPr>
        <w:tblStyle w:val="1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7573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8" w:hRule="atLeast"/>
          <w:jc w:val="center"/>
        </w:trPr>
        <w:tc>
          <w:tcPr>
            <w:tcW w:w="9071" w:type="dxa"/>
          </w:tcPr>
          <w:p w14:paraId="4707D165">
            <w:pPr>
              <w:autoSpaceDE w:val="0"/>
              <w:autoSpaceDN w:val="0"/>
              <w:adjustRightInd w:val="0"/>
              <w:spacing w:line="360" w:lineRule="exact"/>
              <w:jc w:val="left"/>
              <w:rPr>
                <w:rFonts w:ascii="微软雅黑" w:hAnsi="微软雅黑" w:eastAsia="微软雅黑" w:cs="微软雅黑"/>
                <w:kern w:val="0"/>
                <w:szCs w:val="21"/>
              </w:rPr>
            </w:pPr>
          </w:p>
          <w:p w14:paraId="11F8F838">
            <w:pPr>
              <w:autoSpaceDE w:val="0"/>
              <w:autoSpaceDN w:val="0"/>
              <w:adjustRightInd w:val="0"/>
              <w:spacing w:line="360" w:lineRule="exact"/>
              <w:jc w:val="left"/>
              <w:rPr>
                <w:rFonts w:ascii="微软雅黑" w:hAnsi="微软雅黑" w:eastAsia="微软雅黑" w:cs="微软雅黑"/>
                <w:kern w:val="0"/>
                <w:szCs w:val="21"/>
              </w:rPr>
            </w:pPr>
            <w:r>
              <w:rPr>
                <w:rFonts w:hint="eastAsia" w:ascii="微软雅黑" w:hAnsi="微软雅黑" w:eastAsia="微软雅黑" w:cs="微软雅黑"/>
                <w:kern w:val="0"/>
                <w:szCs w:val="21"/>
              </w:rPr>
              <w:t>粘贴代理人身份证（正反面复印件）：</w:t>
            </w:r>
          </w:p>
        </w:tc>
      </w:tr>
    </w:tbl>
    <w:p w14:paraId="090E633B">
      <w:pPr>
        <w:rPr>
          <w:rFonts w:ascii="微软雅黑" w:hAnsi="微软雅黑" w:eastAsia="微软雅黑" w:cs="微软雅黑"/>
          <w:b/>
          <w:sz w:val="28"/>
          <w:szCs w:val="28"/>
        </w:rPr>
      </w:pPr>
      <w:bookmarkStart w:id="110" w:name="_Toc3488"/>
      <w:bookmarkStart w:id="111" w:name="_Toc360120184"/>
      <w:bookmarkStart w:id="112" w:name="_Toc424832832"/>
      <w:bookmarkStart w:id="113" w:name="_Toc432149008"/>
      <w:r>
        <w:rPr>
          <w:rFonts w:hint="eastAsia" w:ascii="微软雅黑" w:hAnsi="微软雅黑" w:eastAsia="微软雅黑" w:cs="微软雅黑"/>
          <w:b/>
          <w:sz w:val="28"/>
          <w:szCs w:val="28"/>
        </w:rPr>
        <w:br w:type="page"/>
      </w:r>
    </w:p>
    <w:bookmarkEnd w:id="110"/>
    <w:bookmarkEnd w:id="111"/>
    <w:bookmarkEnd w:id="112"/>
    <w:bookmarkEnd w:id="113"/>
    <w:p w14:paraId="08017301">
      <w:pPr>
        <w:spacing w:line="560" w:lineRule="exact"/>
        <w:jc w:val="center"/>
        <w:outlineLvl w:val="1"/>
        <w:rPr>
          <w:rFonts w:ascii="微软雅黑" w:hAnsi="微软雅黑" w:eastAsia="微软雅黑" w:cs="微软雅黑"/>
          <w:b/>
          <w:sz w:val="32"/>
          <w:szCs w:val="32"/>
        </w:rPr>
      </w:pPr>
      <w:r>
        <w:rPr>
          <w:rFonts w:hint="eastAsia" w:ascii="微软雅黑" w:hAnsi="微软雅黑" w:eastAsia="微软雅黑" w:cs="微软雅黑"/>
          <w:b/>
          <w:sz w:val="32"/>
          <w:szCs w:val="32"/>
        </w:rPr>
        <w:t>附件九 资格证明文件</w:t>
      </w:r>
    </w:p>
    <w:p w14:paraId="3AA5930E">
      <w:pPr>
        <w:autoSpaceDE w:val="0"/>
        <w:autoSpaceDN w:val="0"/>
        <w:adjustRightInd w:val="0"/>
        <w:spacing w:before="156" w:beforeLines="50" w:after="156" w:afterLines="5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由各供应商根据参考格式要求自行编写，资格证明文件应为清晰影印件且加盖单位公章，否则按照</w:t>
      </w:r>
      <w:r>
        <w:rPr>
          <w:rFonts w:hint="eastAsia" w:ascii="微软雅黑" w:hAnsi="微软雅黑" w:eastAsia="微软雅黑" w:cs="微软雅黑"/>
          <w:b/>
          <w:kern w:val="0"/>
          <w:szCs w:val="21"/>
        </w:rPr>
        <w:t>无效响应处理</w:t>
      </w:r>
      <w:r>
        <w:rPr>
          <w:rFonts w:hint="eastAsia" w:ascii="微软雅黑" w:hAnsi="微软雅黑" w:eastAsia="微软雅黑" w:cs="微软雅黑"/>
          <w:kern w:val="0"/>
          <w:szCs w:val="21"/>
        </w:rPr>
        <w:t>。具体内容应包括但不限于以下内容：</w:t>
      </w:r>
    </w:p>
    <w:p w14:paraId="7D074192">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1.应具备《政府采购法》第二十二条规定的条件，提供下列材料；</w:t>
      </w:r>
    </w:p>
    <w:p w14:paraId="1A6B74CE">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1.1法人或者其他组织的营业执照等证明文件，自然人的身份证明</w:t>
      </w:r>
      <w:r>
        <w:rPr>
          <w:rFonts w:hint="eastAsia" w:ascii="微软雅黑" w:hAnsi="微软雅黑" w:eastAsia="微软雅黑" w:cs="微软雅黑"/>
          <w:b/>
          <w:szCs w:val="21"/>
        </w:rPr>
        <w:t>（供应商根据自身情况提供对应的证明材料）</w:t>
      </w:r>
      <w:r>
        <w:rPr>
          <w:rFonts w:hint="eastAsia" w:ascii="微软雅黑" w:hAnsi="微软雅黑" w:eastAsia="微软雅黑" w:cs="微软雅黑"/>
          <w:b/>
          <w:kern w:val="0"/>
          <w:szCs w:val="21"/>
        </w:rPr>
        <w:t>：</w:t>
      </w:r>
    </w:p>
    <w:p w14:paraId="276CB291">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1.1.1法人</w:t>
      </w:r>
    </w:p>
    <w:p w14:paraId="100B3334">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（1）企业法人（包括合伙企业）：提供市场监督管理部门注册的有效“企业法人营业执照”或“营业执照”；</w:t>
      </w:r>
    </w:p>
    <w:p w14:paraId="18B81328">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（2）事业单位法人：提供有效的“事业单位法人证书”。</w:t>
      </w:r>
    </w:p>
    <w:p w14:paraId="68C3A106">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1.1.2其他组织</w:t>
      </w:r>
    </w:p>
    <w:p w14:paraId="34054590">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（1）非企业专业服务机构：提供执业许可证等证明文件；</w:t>
      </w:r>
    </w:p>
    <w:p w14:paraId="494A6BBF">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（2）个体工商户：提供有效的“个体工商户营业执照”。</w:t>
      </w:r>
    </w:p>
    <w:p w14:paraId="47144E56">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1.1.3自然人：提供有效的自然人身份证明。（仅限中国公民）</w:t>
      </w:r>
    </w:p>
    <w:p w14:paraId="710E0BCF">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1.2具有良好的商业信誉和健全的财务会计制度的相关材料（提供任意一项即可）；</w:t>
      </w:r>
    </w:p>
    <w:p w14:paraId="42E80AD8">
      <w:pPr>
        <w:autoSpaceDE w:val="0"/>
        <w:autoSpaceDN w:val="0"/>
        <w:adjustRightInd w:val="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1）提供上一年度经审计的财务报告（包含“四表一附”，即资产负债表、利润表、现金流量表、所有者权益变动表及其附注）；或基本开户银行出具的资信证明文件；或专业担保机构对供应商进行资信审查后出具的投标担保函；</w:t>
      </w:r>
    </w:p>
    <w:p w14:paraId="5AF4EA0B">
      <w:pPr>
        <w:autoSpaceDE w:val="0"/>
        <w:autoSpaceDN w:val="0"/>
        <w:adjustRightInd w:val="0"/>
        <w:ind w:firstLine="420" w:firstLineChars="200"/>
        <w:rPr>
          <w:rFonts w:ascii="微软雅黑" w:hAnsi="微软雅黑" w:eastAsia="微软雅黑" w:cs="微软雅黑"/>
          <w:kern w:val="0"/>
          <w:szCs w:val="21"/>
        </w:rPr>
      </w:pPr>
      <w:r>
        <w:rPr>
          <w:rFonts w:hint="eastAsia" w:ascii="微软雅黑" w:hAnsi="微软雅黑" w:eastAsia="微软雅黑" w:cs="微软雅黑"/>
          <w:kern w:val="0"/>
          <w:szCs w:val="21"/>
        </w:rPr>
        <w:t>（2）按附件十的格式提供“供应商符合相关资格要求的承诺函”。</w:t>
      </w:r>
    </w:p>
    <w:p w14:paraId="00C37F38">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1.3具备履行合同所必需的设备和专业技术能力的证明材料（提供任意一项即可）：</w:t>
      </w:r>
    </w:p>
    <w:p w14:paraId="66F424F0">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（1）提供具备足够数量的设施设备和技术人员的证明材料；</w:t>
      </w:r>
    </w:p>
    <w:p w14:paraId="3F3A01BA">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（2）按附件十的格式提供“供应商符合相关资格要求的承诺函”。</w:t>
      </w:r>
    </w:p>
    <w:p w14:paraId="2F610926">
      <w:pPr>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1.4依法缴纳税收和社会保障资金的相关材料（提供任意一项即可）；</w:t>
      </w:r>
    </w:p>
    <w:p w14:paraId="38A8C2B5">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1）供应商近六个月内任意一个月依法交纳税收的证明材料：交纳增值税和企业所得税的凭据（包括但不限于完税证、缴款书、银行代扣（代缴）转账凭证等，如当月没有税额，则需提供当月纳税申报表即可）；供应商近六个月内任意一个月依法交纳社会保障资金的证明材料：交纳社会保险的凭据（专用收据或社会保险交纳清单）；</w:t>
      </w:r>
    </w:p>
    <w:p w14:paraId="3D4273AB">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（2）供应商为其他组织或自然人的，也需要按以上规定提供交纳税收的凭据和交纳社会保险的凭据；</w:t>
      </w:r>
    </w:p>
    <w:p w14:paraId="395C3FC3">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（3）依法免税或不需要交纳社会保障资金的供应商，提供相应文件证明其依法免税或不需要交纳社会保障资金；</w:t>
      </w:r>
    </w:p>
    <w:p w14:paraId="2306F11C">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（4）按附件十的格式提供“供应商符合相关资格要求的承诺函”。</w:t>
      </w:r>
    </w:p>
    <w:p w14:paraId="5C5C8DC5">
      <w:pPr>
        <w:ind w:firstLine="420" w:firstLineChars="200"/>
        <w:rPr>
          <w:rFonts w:ascii="微软雅黑" w:hAnsi="微软雅黑" w:eastAsia="微软雅黑" w:cs="微软雅黑"/>
          <w:szCs w:val="21"/>
        </w:rPr>
      </w:pPr>
      <w:r>
        <w:rPr>
          <w:rFonts w:hint="eastAsia" w:ascii="微软雅黑" w:hAnsi="微软雅黑" w:eastAsia="微软雅黑" w:cs="微软雅黑"/>
          <w:b/>
          <w:kern w:val="0"/>
          <w:szCs w:val="21"/>
        </w:rPr>
        <w:t>1.5参加政府采购活动前三年内，在经营活动中没有重大违法记录的证明材料：</w:t>
      </w:r>
      <w:r>
        <w:rPr>
          <w:rFonts w:hint="eastAsia" w:ascii="微软雅黑" w:hAnsi="微软雅黑" w:eastAsia="微软雅黑" w:cs="微软雅黑"/>
          <w:szCs w:val="21"/>
        </w:rPr>
        <w:t>按附件十的格式提供“供应商符合相关资格要求的承诺函”；</w:t>
      </w:r>
    </w:p>
    <w:p w14:paraId="65B7AD29">
      <w:pPr>
        <w:autoSpaceDE w:val="0"/>
        <w:autoSpaceDN w:val="0"/>
        <w:adjustRightInd w:val="0"/>
        <w:ind w:firstLine="420" w:firstLineChars="200"/>
        <w:rPr>
          <w:rFonts w:ascii="微软雅黑" w:hAnsi="微软雅黑" w:eastAsia="微软雅黑" w:cs="微软雅黑"/>
          <w:b/>
          <w:kern w:val="0"/>
          <w:szCs w:val="21"/>
        </w:rPr>
      </w:pPr>
      <w:r>
        <w:rPr>
          <w:rFonts w:hint="eastAsia" w:ascii="微软雅黑" w:hAnsi="微软雅黑" w:eastAsia="微软雅黑" w:cs="微软雅黑"/>
          <w:b/>
          <w:kern w:val="0"/>
          <w:szCs w:val="21"/>
        </w:rPr>
        <w:t>1.6具备法律、行政法规规定的其他条件的证明材料：</w:t>
      </w:r>
    </w:p>
    <w:p w14:paraId="527ADBA1">
      <w:pPr>
        <w:ind w:firstLine="420" w:firstLineChars="200"/>
        <w:rPr>
          <w:rFonts w:ascii="微软雅黑" w:hAnsi="微软雅黑" w:eastAsia="微软雅黑" w:cs="微软雅黑"/>
          <w:szCs w:val="21"/>
        </w:rPr>
      </w:pPr>
      <w:r>
        <w:rPr>
          <w:rFonts w:hint="eastAsia" w:ascii="微软雅黑" w:hAnsi="微软雅黑" w:eastAsia="微软雅黑" w:cs="微软雅黑"/>
          <w:szCs w:val="21"/>
        </w:rPr>
        <w:t>国家对生产和销售相关产品或提供相关服务有专门法律、行政法规规定的，则必须提供取得国家有关主管部门行政许可的证明材料。</w:t>
      </w:r>
    </w:p>
    <w:p w14:paraId="4E48923E">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2.单位负责人为同一人或者存在直接控股、管理关系的不同供应商，不得参加本项目同一合同项下的政府采购活动：</w:t>
      </w:r>
      <w:r>
        <w:rPr>
          <w:rFonts w:hint="eastAsia" w:ascii="微软雅黑" w:hAnsi="微软雅黑" w:eastAsia="微软雅黑" w:cs="微软雅黑"/>
          <w:szCs w:val="21"/>
        </w:rPr>
        <w:t>按附件十的格式提供“供应商符合相关资格要求的承诺函”；</w:t>
      </w:r>
    </w:p>
    <w:p w14:paraId="511F3DCC">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3.为本采购项目提供整体设计、规范编制或者项目管理、监理、检测等服务的供应商，不得再参加本项目的其他采购活动：</w:t>
      </w:r>
      <w:r>
        <w:rPr>
          <w:rFonts w:hint="eastAsia" w:ascii="微软雅黑" w:hAnsi="微软雅黑" w:eastAsia="微软雅黑" w:cs="微软雅黑"/>
          <w:szCs w:val="21"/>
        </w:rPr>
        <w:t>按附件十的格式提供“供应商符合相关资格要求的承诺函”；</w:t>
      </w:r>
    </w:p>
    <w:p w14:paraId="36929CD1">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b/>
          <w:szCs w:val="21"/>
        </w:rPr>
        <w:t>4.未被列入失信被执行人、重大税收违法失信主体，未被列入政府采购严重违法失信行为记录名单：</w:t>
      </w:r>
      <w:r>
        <w:rPr>
          <w:rFonts w:hint="eastAsia" w:ascii="微软雅黑" w:hAnsi="微软雅黑" w:eastAsia="微软雅黑" w:cs="微软雅黑"/>
          <w:szCs w:val="21"/>
          <w:lang w:val="hr-HR"/>
        </w:rPr>
        <w:t>由采购人在</w:t>
      </w:r>
      <w:r>
        <w:rPr>
          <w:rFonts w:hint="eastAsia" w:ascii="微软雅黑" w:hAnsi="微软雅黑" w:eastAsia="微软雅黑" w:cs="微软雅黑"/>
          <w:szCs w:val="21"/>
        </w:rPr>
        <w:t>资格审查现场通过“信用中国”网站（www.creditchina.gov.cn）、中国政府采购网（www.ccgp.gov.cn）查询；</w:t>
      </w:r>
    </w:p>
    <w:p w14:paraId="3196D25F">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5.落实政府采购政策需满足的资格要求的证明材料或者情况说明。</w:t>
      </w:r>
    </w:p>
    <w:p w14:paraId="02115531">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采购文件注明专门面向中小微企业采购的，按附件的格式提交相应声明函或证明文件。</w:t>
      </w:r>
    </w:p>
    <w:p w14:paraId="6DFDE1A2">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6.供应商满足本项目的特定资格要求的证明文件：</w:t>
      </w:r>
    </w:p>
    <w:p w14:paraId="3FC603D5">
      <w:pPr>
        <w:autoSpaceDE w:val="0"/>
        <w:autoSpaceDN w:val="0"/>
        <w:adjustRightIn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按第四章评标办法的要求自行提供相关证明文件。</w:t>
      </w:r>
    </w:p>
    <w:p w14:paraId="2A8DD63A">
      <w:pPr>
        <w:autoSpaceDE w:val="0"/>
        <w:autoSpaceDN w:val="0"/>
        <w:adjustRightInd w:val="0"/>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7.供应商认为需提供的其它相关资格证明材料。</w:t>
      </w:r>
    </w:p>
    <w:p w14:paraId="1E602C5D">
      <w:pPr>
        <w:autoSpaceDE w:val="0"/>
        <w:autoSpaceDN w:val="0"/>
        <w:adjustRightInd w:val="0"/>
        <w:spacing w:line="360" w:lineRule="auto"/>
        <w:ind w:firstLine="420" w:firstLineChars="200"/>
        <w:rPr>
          <w:rFonts w:ascii="微软雅黑" w:hAnsi="微软雅黑" w:eastAsia="微软雅黑" w:cs="微软雅黑"/>
          <w:b/>
          <w:szCs w:val="21"/>
        </w:rPr>
      </w:pPr>
    </w:p>
    <w:p w14:paraId="6A92B596">
      <w:pPr>
        <w:pageBreakBefore/>
        <w:spacing w:line="312" w:lineRule="auto"/>
        <w:jc w:val="center"/>
        <w:outlineLvl w:val="0"/>
        <w:rPr>
          <w:rFonts w:ascii="微软雅黑" w:hAnsi="微软雅黑" w:eastAsia="微软雅黑" w:cs="微软雅黑"/>
          <w:b/>
          <w:sz w:val="32"/>
          <w:szCs w:val="20"/>
        </w:rPr>
      </w:pPr>
      <w:bookmarkStart w:id="114" w:name="_Toc61280412"/>
      <w:bookmarkStart w:id="115" w:name="_Toc101881437"/>
      <w:bookmarkStart w:id="116" w:name="_Toc119331395"/>
      <w:bookmarkStart w:id="117" w:name="_Toc104306389"/>
      <w:r>
        <w:rPr>
          <w:rFonts w:hint="eastAsia" w:ascii="微软雅黑" w:hAnsi="微软雅黑" w:eastAsia="微软雅黑" w:cs="微软雅黑"/>
          <w:b/>
          <w:sz w:val="32"/>
          <w:szCs w:val="20"/>
        </w:rPr>
        <w:t>附件十</w:t>
      </w:r>
      <w:bookmarkEnd w:id="114"/>
      <w:r>
        <w:rPr>
          <w:rFonts w:hint="eastAsia" w:ascii="微软雅黑" w:hAnsi="微软雅黑" w:eastAsia="微软雅黑" w:cs="微软雅黑"/>
          <w:b/>
          <w:sz w:val="32"/>
          <w:szCs w:val="20"/>
        </w:rPr>
        <w:t xml:space="preserve"> 供应商符合相关资格要求的承诺函</w:t>
      </w:r>
      <w:bookmarkEnd w:id="115"/>
      <w:r>
        <w:rPr>
          <w:rFonts w:hint="eastAsia" w:ascii="微软雅黑" w:hAnsi="微软雅黑" w:eastAsia="微软雅黑" w:cs="微软雅黑"/>
          <w:b/>
          <w:sz w:val="32"/>
          <w:szCs w:val="20"/>
        </w:rPr>
        <w:t>（格式）</w:t>
      </w:r>
      <w:bookmarkEnd w:id="116"/>
      <w:bookmarkEnd w:id="117"/>
    </w:p>
    <w:p w14:paraId="194D387A">
      <w:pPr>
        <w:spacing w:line="360" w:lineRule="auto"/>
        <w:rPr>
          <w:rFonts w:ascii="微软雅黑" w:hAnsi="微软雅黑" w:eastAsia="微软雅黑" w:cs="微软雅黑"/>
          <w:bCs/>
          <w:szCs w:val="21"/>
        </w:rPr>
      </w:pPr>
      <w:r>
        <w:rPr>
          <w:rFonts w:hint="eastAsia" w:ascii="微软雅黑" w:hAnsi="微软雅黑" w:eastAsia="微软雅黑" w:cs="微软雅黑"/>
          <w:bCs/>
          <w:szCs w:val="21"/>
        </w:rPr>
        <w:t>襄阳市中心医院：</w:t>
      </w:r>
    </w:p>
    <w:p w14:paraId="427C52E6">
      <w:pPr>
        <w:spacing w:line="500" w:lineRule="exact"/>
        <w:ind w:firstLine="420" w:firstLineChars="200"/>
        <w:rPr>
          <w:rFonts w:ascii="微软雅黑" w:hAnsi="微软雅黑" w:eastAsia="微软雅黑" w:cs="微软雅黑"/>
          <w:bCs/>
          <w:szCs w:val="21"/>
        </w:rPr>
      </w:pPr>
      <w:r>
        <w:rPr>
          <w:rFonts w:hint="eastAsia" w:ascii="微软雅黑" w:hAnsi="微软雅黑" w:eastAsia="微软雅黑" w:cs="微软雅黑"/>
          <w:bCs/>
          <w:szCs w:val="21"/>
          <w:u w:val="single"/>
        </w:rPr>
        <w:t xml:space="preserve"> (供应商全称)</w:t>
      </w:r>
      <w:r>
        <w:rPr>
          <w:rFonts w:hint="eastAsia" w:ascii="微软雅黑" w:hAnsi="微软雅黑" w:eastAsia="微软雅黑" w:cs="微软雅黑"/>
          <w:bCs/>
          <w:szCs w:val="21"/>
        </w:rPr>
        <w:t>参加贵单位组织的</w:t>
      </w:r>
      <w:r>
        <w:rPr>
          <w:rFonts w:hint="eastAsia" w:ascii="微软雅黑" w:hAnsi="微软雅黑" w:eastAsia="微软雅黑" w:cs="微软雅黑"/>
          <w:szCs w:val="21"/>
          <w:u w:val="single"/>
        </w:rPr>
        <w:t>（项目名称：          ）</w:t>
      </w:r>
      <w:r>
        <w:rPr>
          <w:rFonts w:hint="eastAsia" w:ascii="微软雅黑" w:hAnsi="微软雅黑" w:eastAsia="微软雅黑" w:cs="微软雅黑"/>
          <w:bCs/>
          <w:szCs w:val="21"/>
        </w:rPr>
        <w:t>(项目编号：</w:t>
      </w:r>
      <w:r>
        <w:rPr>
          <w:rFonts w:hint="eastAsia" w:ascii="微软雅黑" w:hAnsi="微软雅黑" w:eastAsia="微软雅黑" w:cs="微软雅黑"/>
          <w:bCs/>
          <w:szCs w:val="21"/>
          <w:u w:val="single"/>
        </w:rPr>
        <w:t xml:space="preserve">          </w:t>
      </w:r>
      <w:r>
        <w:rPr>
          <w:rFonts w:hint="eastAsia" w:ascii="微软雅黑" w:hAnsi="微软雅黑" w:eastAsia="微软雅黑" w:cs="微软雅黑"/>
          <w:bCs/>
          <w:szCs w:val="21"/>
        </w:rPr>
        <w:t>)的招标采购活动，根据采购文件的规定提交相关资格证明文件，郑重声明如下：</w:t>
      </w:r>
    </w:p>
    <w:p w14:paraId="36850C56">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1.我公司具有良好的商业信誉和健全的财务会计制度；</w:t>
      </w:r>
    </w:p>
    <w:p w14:paraId="2936FD5C">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2.我公司具有履行合同所必需的设备和专业技术能力；</w:t>
      </w:r>
    </w:p>
    <w:p w14:paraId="3DA27C27">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3.我公司有依法缴纳税收和社会保障资金的良好记录；</w:t>
      </w:r>
    </w:p>
    <w:p w14:paraId="1D81B3D2">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4.参加本项目政府采购活动前三年内，我公司未因违法经营受到刑事处罚或者责令停产停业、吊销许可证或者执照、较大数额罚款等行政处罚；</w:t>
      </w:r>
    </w:p>
    <w:p w14:paraId="13DC35FD">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5.参加本项目政府采购活动前三年内，我公司未受到过全国各级人民政府财政部门依法作出的禁止参加政府采购活动等行政处罚决定，或上述期限已届满；</w:t>
      </w:r>
    </w:p>
    <w:p w14:paraId="020FF551">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6.与我公司单位负责人为同一人或者与我公司存在直接控股、管理关系的其他公司（如有），未参加本项目同一合同项下的政府采购活动；</w:t>
      </w:r>
    </w:p>
    <w:p w14:paraId="3942E610">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7.我公司未为本采购项目提供整体设计、规范编制或者项目管理、监理、检测等服务；</w:t>
      </w:r>
    </w:p>
    <w:p w14:paraId="5680D226">
      <w:pPr>
        <w:spacing w:line="500" w:lineRule="exact"/>
        <w:ind w:firstLine="480"/>
        <w:rPr>
          <w:rFonts w:ascii="微软雅黑" w:hAnsi="微软雅黑" w:eastAsia="微软雅黑" w:cs="微软雅黑"/>
          <w:szCs w:val="21"/>
        </w:rPr>
      </w:pPr>
      <w:r>
        <w:rPr>
          <w:rFonts w:hint="eastAsia" w:ascii="微软雅黑" w:hAnsi="微软雅黑" w:eastAsia="微软雅黑" w:cs="微软雅黑"/>
          <w:szCs w:val="21"/>
        </w:rPr>
        <w:t>8.我公司承诺就包内所有的内容整体性竞标，成交后不转包；</w:t>
      </w:r>
    </w:p>
    <w:p w14:paraId="270AE096">
      <w:pPr>
        <w:spacing w:line="500" w:lineRule="exact"/>
        <w:ind w:firstLine="480"/>
        <w:rPr>
          <w:rFonts w:ascii="微软雅黑" w:hAnsi="微软雅黑" w:eastAsia="微软雅黑" w:cs="微软雅黑"/>
          <w:bCs/>
          <w:szCs w:val="21"/>
        </w:rPr>
      </w:pPr>
      <w:r>
        <w:rPr>
          <w:rFonts w:hint="eastAsia" w:ascii="微软雅黑" w:hAnsi="微软雅黑" w:eastAsia="微软雅黑" w:cs="微软雅黑"/>
          <w:szCs w:val="21"/>
        </w:rPr>
        <w:t>9.采购文件规定不允许分包的，我公司承诺成交后不分包；</w:t>
      </w:r>
    </w:p>
    <w:p w14:paraId="675699BB">
      <w:pPr>
        <w:tabs>
          <w:tab w:val="left" w:pos="0"/>
        </w:tabs>
        <w:spacing w:line="5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10.我公司对上述声明内容的真实性负责，如有虚假，将依法承担相应责任。</w:t>
      </w:r>
    </w:p>
    <w:p w14:paraId="00548077">
      <w:pPr>
        <w:spacing w:line="360" w:lineRule="auto"/>
        <w:ind w:firstLine="480"/>
        <w:rPr>
          <w:rFonts w:ascii="微软雅黑" w:hAnsi="微软雅黑" w:eastAsia="微软雅黑" w:cs="微软雅黑"/>
          <w:szCs w:val="21"/>
        </w:rPr>
      </w:pPr>
      <w:r>
        <w:rPr>
          <w:rFonts w:hint="eastAsia" w:ascii="微软雅黑" w:hAnsi="微软雅黑" w:eastAsia="微软雅黑" w:cs="微软雅黑"/>
          <w:szCs w:val="21"/>
        </w:rPr>
        <w:t>注：供应商根据自身情况对上述内容进行承诺。已按附件九的要求针对第1-3条，本声明函中相关条款可以删除。依法免税或不需要缴纳社会保障资金的，请自行修改第3条。若供应商不能满足上述任一或某几条要求，应如实作出说明。</w:t>
      </w:r>
    </w:p>
    <w:p w14:paraId="44D10D6D">
      <w:pPr>
        <w:spacing w:before="100" w:beforeAutospacing="1" w:after="100" w:afterAutospacing="1" w:line="240" w:lineRule="exact"/>
        <w:ind w:firstLine="2100" w:firstLineChars="1000"/>
        <w:rPr>
          <w:rFonts w:ascii="微软雅黑" w:hAnsi="微软雅黑" w:eastAsia="微软雅黑" w:cs="微软雅黑"/>
          <w:bCs/>
          <w:szCs w:val="21"/>
          <w:u w:val="single"/>
        </w:rPr>
      </w:pPr>
      <w:r>
        <w:rPr>
          <w:rFonts w:hint="eastAsia" w:ascii="微软雅黑" w:hAnsi="微软雅黑" w:eastAsia="微软雅黑" w:cs="微软雅黑"/>
          <w:bCs/>
          <w:szCs w:val="21"/>
        </w:rPr>
        <w:t>供应商名称（盖章）：</w:t>
      </w:r>
    </w:p>
    <w:p w14:paraId="22FCF148">
      <w:pPr>
        <w:spacing w:before="100" w:beforeAutospacing="1" w:after="100" w:afterAutospacing="1" w:line="240" w:lineRule="exact"/>
        <w:ind w:firstLine="2100" w:firstLineChars="1000"/>
        <w:rPr>
          <w:rFonts w:ascii="微软雅黑" w:hAnsi="微软雅黑" w:eastAsia="微软雅黑" w:cs="微软雅黑"/>
          <w:bCs/>
          <w:szCs w:val="21"/>
        </w:rPr>
      </w:pPr>
      <w:r>
        <w:rPr>
          <w:rFonts w:hint="eastAsia" w:ascii="微软雅黑" w:hAnsi="微软雅黑" w:eastAsia="微软雅黑" w:cs="微软雅黑"/>
          <w:bCs/>
          <w:szCs w:val="21"/>
        </w:rPr>
        <w:t>法定代表人或委托代理人（签字或盖章）：</w:t>
      </w:r>
    </w:p>
    <w:p w14:paraId="5CC1217C">
      <w:pPr>
        <w:spacing w:before="100" w:beforeAutospacing="1" w:after="100" w:afterAutospacing="1" w:line="240" w:lineRule="exact"/>
        <w:ind w:firstLine="2100" w:firstLineChars="1000"/>
        <w:rPr>
          <w:rFonts w:ascii="微软雅黑" w:hAnsi="微软雅黑" w:eastAsia="微软雅黑" w:cs="微软雅黑"/>
          <w:bCs/>
          <w:szCs w:val="21"/>
        </w:rPr>
      </w:pPr>
      <w:r>
        <w:rPr>
          <w:rFonts w:hint="eastAsia" w:ascii="微软雅黑" w:hAnsi="微软雅黑" w:eastAsia="微软雅黑" w:cs="微软雅黑"/>
          <w:szCs w:val="21"/>
        </w:rPr>
        <w:t>日    期：</w:t>
      </w:r>
    </w:p>
    <w:p w14:paraId="782E7313">
      <w:pPr>
        <w:rPr>
          <w:rFonts w:ascii="微软雅黑" w:hAnsi="微软雅黑" w:eastAsia="微软雅黑" w:cs="微软雅黑"/>
          <w:b/>
          <w:sz w:val="28"/>
          <w:szCs w:val="28"/>
        </w:rPr>
      </w:pPr>
    </w:p>
    <w:p w14:paraId="2901A8B9">
      <w:pPr>
        <w:pageBreakBefore/>
        <w:spacing w:line="312" w:lineRule="auto"/>
        <w:jc w:val="center"/>
        <w:outlineLvl w:val="0"/>
        <w:rPr>
          <w:rFonts w:ascii="微软雅黑" w:hAnsi="微软雅黑" w:eastAsia="微软雅黑" w:cs="微软雅黑"/>
          <w:b/>
          <w:sz w:val="32"/>
          <w:szCs w:val="20"/>
        </w:rPr>
      </w:pPr>
      <w:bookmarkStart w:id="118" w:name="_Toc104306390"/>
      <w:bookmarkStart w:id="119" w:name="_Toc10605"/>
      <w:bookmarkStart w:id="120" w:name="_Toc119331396"/>
      <w:bookmarkStart w:id="121" w:name="_Toc101881438"/>
      <w:bookmarkStart w:id="122" w:name="_Toc19038"/>
      <w:bookmarkStart w:id="123" w:name="_Toc32154"/>
      <w:bookmarkStart w:id="124" w:name="_Toc24560"/>
      <w:r>
        <w:rPr>
          <w:rFonts w:hint="eastAsia" w:ascii="微软雅黑" w:hAnsi="微软雅黑" w:eastAsia="微软雅黑" w:cs="微软雅黑"/>
          <w:b/>
          <w:sz w:val="32"/>
          <w:szCs w:val="20"/>
        </w:rPr>
        <w:t>附件十一 商务响应、偏差说明表</w:t>
      </w:r>
      <w:bookmarkEnd w:id="118"/>
      <w:bookmarkEnd w:id="119"/>
      <w:bookmarkEnd w:id="120"/>
      <w:bookmarkEnd w:id="121"/>
      <w:bookmarkEnd w:id="122"/>
      <w:bookmarkEnd w:id="123"/>
      <w:bookmarkEnd w:id="124"/>
    </w:p>
    <w:p w14:paraId="3FB28EC2">
      <w:pPr>
        <w:spacing w:line="312" w:lineRule="auto"/>
        <w:ind w:left="420" w:leftChars="200"/>
        <w:jc w:val="center"/>
        <w:rPr>
          <w:rFonts w:ascii="微软雅黑" w:hAnsi="微软雅黑" w:eastAsia="微软雅黑" w:cs="微软雅黑"/>
          <w:b/>
          <w:kern w:val="0"/>
          <w:sz w:val="24"/>
        </w:rPr>
      </w:pPr>
    </w:p>
    <w:p w14:paraId="401B823E">
      <w:pPr>
        <w:spacing w:line="312" w:lineRule="auto"/>
        <w:rPr>
          <w:rFonts w:ascii="微软雅黑" w:hAnsi="微软雅黑" w:eastAsia="微软雅黑" w:cs="微软雅黑"/>
          <w:kern w:val="0"/>
          <w:szCs w:val="21"/>
          <w:u w:val="single"/>
        </w:rPr>
      </w:pPr>
      <w:r>
        <w:rPr>
          <w:rFonts w:hint="eastAsia" w:ascii="微软雅黑" w:hAnsi="微软雅黑" w:eastAsia="微软雅黑" w:cs="微软雅黑"/>
          <w:kern w:val="0"/>
          <w:szCs w:val="21"/>
        </w:rPr>
        <w:t>供应商名称（盖章）：</w:t>
      </w:r>
    </w:p>
    <w:p w14:paraId="7A604F39">
      <w:pPr>
        <w:spacing w:line="312" w:lineRule="auto"/>
        <w:rPr>
          <w:rFonts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5BCC4194">
      <w:pPr>
        <w:spacing w:line="312" w:lineRule="auto"/>
        <w:rPr>
          <w:rFonts w:ascii="微软雅黑" w:hAnsi="微软雅黑" w:eastAsia="微软雅黑" w:cs="微软雅黑"/>
          <w:kern w:val="0"/>
          <w:szCs w:val="21"/>
        </w:rPr>
      </w:pPr>
      <w:r>
        <w:rPr>
          <w:rFonts w:hint="eastAsia" w:ascii="微软雅黑" w:hAnsi="微软雅黑" w:eastAsia="微软雅黑" w:cs="微软雅黑"/>
          <w:kern w:val="0"/>
          <w:szCs w:val="21"/>
        </w:rPr>
        <w:t>项目名称：</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283"/>
        <w:gridCol w:w="3036"/>
        <w:gridCol w:w="2340"/>
      </w:tblGrid>
      <w:tr w14:paraId="6FD9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14:paraId="45FCBEFB">
            <w:pPr>
              <w:spacing w:line="312" w:lineRule="auto"/>
              <w:ind w:left="90" w:leftChars="43"/>
              <w:jc w:val="center"/>
              <w:rPr>
                <w:rFonts w:ascii="微软雅黑" w:hAnsi="微软雅黑" w:eastAsia="微软雅黑" w:cs="微软雅黑"/>
                <w:szCs w:val="21"/>
              </w:rPr>
            </w:pPr>
            <w:r>
              <w:rPr>
                <w:rFonts w:hint="eastAsia" w:ascii="微软雅黑" w:hAnsi="微软雅黑" w:eastAsia="微软雅黑" w:cs="微软雅黑"/>
                <w:szCs w:val="21"/>
              </w:rPr>
              <w:t>序号</w:t>
            </w:r>
          </w:p>
        </w:tc>
        <w:tc>
          <w:tcPr>
            <w:tcW w:w="3283" w:type="dxa"/>
            <w:tcBorders>
              <w:top w:val="single" w:color="auto" w:sz="4" w:space="0"/>
              <w:left w:val="single" w:color="auto" w:sz="4" w:space="0"/>
              <w:bottom w:val="single" w:color="auto" w:sz="4" w:space="0"/>
              <w:right w:val="single" w:color="auto" w:sz="4" w:space="0"/>
            </w:tcBorders>
            <w:vAlign w:val="center"/>
          </w:tcPr>
          <w:p w14:paraId="0C37727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采购文件要求部分</w:t>
            </w:r>
          </w:p>
        </w:tc>
        <w:tc>
          <w:tcPr>
            <w:tcW w:w="3036" w:type="dxa"/>
            <w:tcBorders>
              <w:top w:val="single" w:color="auto" w:sz="4" w:space="0"/>
              <w:left w:val="single" w:color="auto" w:sz="4" w:space="0"/>
              <w:bottom w:val="single" w:color="auto" w:sz="4" w:space="0"/>
              <w:right w:val="single" w:color="auto" w:sz="4" w:space="0"/>
            </w:tcBorders>
            <w:vAlign w:val="center"/>
          </w:tcPr>
          <w:p w14:paraId="462ED31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响应文件响应部分</w:t>
            </w:r>
          </w:p>
        </w:tc>
        <w:tc>
          <w:tcPr>
            <w:tcW w:w="2340" w:type="dxa"/>
            <w:tcBorders>
              <w:top w:val="single" w:color="auto" w:sz="4" w:space="0"/>
              <w:left w:val="single" w:color="auto" w:sz="4" w:space="0"/>
              <w:bottom w:val="single" w:color="auto" w:sz="4" w:space="0"/>
              <w:right w:val="single" w:color="auto" w:sz="4" w:space="0"/>
            </w:tcBorders>
            <w:vAlign w:val="center"/>
          </w:tcPr>
          <w:p w14:paraId="0D64D201">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偏 离 说 明</w:t>
            </w:r>
          </w:p>
        </w:tc>
      </w:tr>
      <w:tr w14:paraId="2937E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28" w:type="dxa"/>
            <w:vAlign w:val="center"/>
          </w:tcPr>
          <w:p w14:paraId="7A182B91">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w:t>
            </w:r>
          </w:p>
        </w:tc>
        <w:tc>
          <w:tcPr>
            <w:tcW w:w="3283" w:type="dxa"/>
            <w:vAlign w:val="center"/>
          </w:tcPr>
          <w:p w14:paraId="0C4C41E8">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货物交货地点： </w:t>
            </w:r>
          </w:p>
        </w:tc>
        <w:tc>
          <w:tcPr>
            <w:tcW w:w="3036" w:type="dxa"/>
          </w:tcPr>
          <w:p w14:paraId="648907DE">
            <w:pPr>
              <w:tabs>
                <w:tab w:val="left" w:pos="0"/>
                <w:tab w:val="left" w:pos="540"/>
              </w:tabs>
              <w:spacing w:line="312" w:lineRule="auto"/>
              <w:rPr>
                <w:rFonts w:ascii="微软雅黑" w:hAnsi="微软雅黑" w:eastAsia="微软雅黑" w:cs="微软雅黑"/>
                <w:szCs w:val="21"/>
              </w:rPr>
            </w:pPr>
          </w:p>
        </w:tc>
        <w:tc>
          <w:tcPr>
            <w:tcW w:w="2340" w:type="dxa"/>
          </w:tcPr>
          <w:p w14:paraId="77FFBE64">
            <w:pPr>
              <w:tabs>
                <w:tab w:val="left" w:pos="0"/>
                <w:tab w:val="left" w:pos="540"/>
              </w:tabs>
              <w:spacing w:line="312" w:lineRule="auto"/>
              <w:rPr>
                <w:rFonts w:ascii="微软雅黑" w:hAnsi="微软雅黑" w:eastAsia="微软雅黑" w:cs="微软雅黑"/>
                <w:szCs w:val="21"/>
              </w:rPr>
            </w:pPr>
          </w:p>
        </w:tc>
      </w:tr>
      <w:tr w14:paraId="71AF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jc w:val="center"/>
        </w:trPr>
        <w:tc>
          <w:tcPr>
            <w:tcW w:w="828" w:type="dxa"/>
            <w:vAlign w:val="center"/>
          </w:tcPr>
          <w:p w14:paraId="61B25096">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2</w:t>
            </w:r>
          </w:p>
        </w:tc>
        <w:tc>
          <w:tcPr>
            <w:tcW w:w="3283" w:type="dxa"/>
            <w:vAlign w:val="center"/>
          </w:tcPr>
          <w:p w14:paraId="10CA7B7D">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货物交货方式： </w:t>
            </w:r>
          </w:p>
        </w:tc>
        <w:tc>
          <w:tcPr>
            <w:tcW w:w="3036" w:type="dxa"/>
          </w:tcPr>
          <w:p w14:paraId="42F01A97">
            <w:pPr>
              <w:tabs>
                <w:tab w:val="left" w:pos="0"/>
                <w:tab w:val="left" w:pos="540"/>
              </w:tabs>
              <w:spacing w:line="312" w:lineRule="auto"/>
              <w:rPr>
                <w:rFonts w:ascii="微软雅黑" w:hAnsi="微软雅黑" w:eastAsia="微软雅黑" w:cs="微软雅黑"/>
                <w:szCs w:val="21"/>
              </w:rPr>
            </w:pPr>
          </w:p>
        </w:tc>
        <w:tc>
          <w:tcPr>
            <w:tcW w:w="2340" w:type="dxa"/>
          </w:tcPr>
          <w:p w14:paraId="1038E4D5">
            <w:pPr>
              <w:tabs>
                <w:tab w:val="left" w:pos="0"/>
                <w:tab w:val="left" w:pos="540"/>
              </w:tabs>
              <w:spacing w:line="312" w:lineRule="auto"/>
              <w:rPr>
                <w:rFonts w:ascii="微软雅黑" w:hAnsi="微软雅黑" w:eastAsia="微软雅黑" w:cs="微软雅黑"/>
                <w:szCs w:val="21"/>
              </w:rPr>
            </w:pPr>
          </w:p>
        </w:tc>
      </w:tr>
      <w:tr w14:paraId="44F05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28" w:type="dxa"/>
            <w:vAlign w:val="center"/>
          </w:tcPr>
          <w:p w14:paraId="7132601C">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3</w:t>
            </w:r>
          </w:p>
        </w:tc>
        <w:tc>
          <w:tcPr>
            <w:tcW w:w="3283" w:type="dxa"/>
            <w:vAlign w:val="center"/>
          </w:tcPr>
          <w:p w14:paraId="349E05CA">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货物交货期限： </w:t>
            </w:r>
          </w:p>
        </w:tc>
        <w:tc>
          <w:tcPr>
            <w:tcW w:w="3036" w:type="dxa"/>
          </w:tcPr>
          <w:p w14:paraId="2D50D45A">
            <w:pPr>
              <w:tabs>
                <w:tab w:val="left" w:pos="0"/>
                <w:tab w:val="left" w:pos="540"/>
              </w:tabs>
              <w:spacing w:line="312" w:lineRule="auto"/>
              <w:rPr>
                <w:rFonts w:ascii="微软雅黑" w:hAnsi="微软雅黑" w:eastAsia="微软雅黑" w:cs="微软雅黑"/>
                <w:szCs w:val="21"/>
              </w:rPr>
            </w:pPr>
          </w:p>
        </w:tc>
        <w:tc>
          <w:tcPr>
            <w:tcW w:w="2340" w:type="dxa"/>
          </w:tcPr>
          <w:p w14:paraId="10EF3C7E">
            <w:pPr>
              <w:tabs>
                <w:tab w:val="left" w:pos="0"/>
                <w:tab w:val="left" w:pos="540"/>
              </w:tabs>
              <w:spacing w:line="312" w:lineRule="auto"/>
              <w:rPr>
                <w:rFonts w:ascii="微软雅黑" w:hAnsi="微软雅黑" w:eastAsia="微软雅黑" w:cs="微软雅黑"/>
                <w:szCs w:val="21"/>
              </w:rPr>
            </w:pPr>
          </w:p>
        </w:tc>
      </w:tr>
      <w:tr w14:paraId="366E3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5484E949">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4</w:t>
            </w:r>
          </w:p>
        </w:tc>
        <w:tc>
          <w:tcPr>
            <w:tcW w:w="3283" w:type="dxa"/>
            <w:vAlign w:val="center"/>
          </w:tcPr>
          <w:p w14:paraId="09F666F8">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货物质保期： </w:t>
            </w:r>
          </w:p>
        </w:tc>
        <w:tc>
          <w:tcPr>
            <w:tcW w:w="3036" w:type="dxa"/>
          </w:tcPr>
          <w:p w14:paraId="4CD8FC94">
            <w:pPr>
              <w:tabs>
                <w:tab w:val="left" w:pos="0"/>
                <w:tab w:val="left" w:pos="540"/>
              </w:tabs>
              <w:spacing w:line="312" w:lineRule="auto"/>
              <w:rPr>
                <w:rFonts w:ascii="微软雅黑" w:hAnsi="微软雅黑" w:eastAsia="微软雅黑" w:cs="微软雅黑"/>
                <w:szCs w:val="21"/>
              </w:rPr>
            </w:pPr>
          </w:p>
        </w:tc>
        <w:tc>
          <w:tcPr>
            <w:tcW w:w="2340" w:type="dxa"/>
          </w:tcPr>
          <w:p w14:paraId="3B5E945B">
            <w:pPr>
              <w:tabs>
                <w:tab w:val="left" w:pos="0"/>
                <w:tab w:val="left" w:pos="540"/>
              </w:tabs>
              <w:spacing w:line="312" w:lineRule="auto"/>
              <w:rPr>
                <w:rFonts w:ascii="微软雅黑" w:hAnsi="微软雅黑" w:eastAsia="微软雅黑" w:cs="微软雅黑"/>
                <w:szCs w:val="21"/>
              </w:rPr>
            </w:pPr>
          </w:p>
        </w:tc>
      </w:tr>
      <w:tr w14:paraId="5256C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3C75037B">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5</w:t>
            </w:r>
          </w:p>
        </w:tc>
        <w:tc>
          <w:tcPr>
            <w:tcW w:w="3283" w:type="dxa"/>
            <w:vAlign w:val="center"/>
          </w:tcPr>
          <w:p w14:paraId="701357A7">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付款条件： </w:t>
            </w:r>
          </w:p>
        </w:tc>
        <w:tc>
          <w:tcPr>
            <w:tcW w:w="3036" w:type="dxa"/>
          </w:tcPr>
          <w:p w14:paraId="311696EF">
            <w:pPr>
              <w:tabs>
                <w:tab w:val="left" w:pos="0"/>
                <w:tab w:val="left" w:pos="540"/>
              </w:tabs>
              <w:spacing w:line="312" w:lineRule="auto"/>
              <w:rPr>
                <w:rFonts w:ascii="微软雅黑" w:hAnsi="微软雅黑" w:eastAsia="微软雅黑" w:cs="微软雅黑"/>
                <w:szCs w:val="21"/>
              </w:rPr>
            </w:pPr>
          </w:p>
        </w:tc>
        <w:tc>
          <w:tcPr>
            <w:tcW w:w="2340" w:type="dxa"/>
          </w:tcPr>
          <w:p w14:paraId="4AA90CA4">
            <w:pPr>
              <w:tabs>
                <w:tab w:val="left" w:pos="0"/>
                <w:tab w:val="left" w:pos="540"/>
              </w:tabs>
              <w:spacing w:line="312" w:lineRule="auto"/>
              <w:rPr>
                <w:rFonts w:ascii="微软雅黑" w:hAnsi="微软雅黑" w:eastAsia="微软雅黑" w:cs="微软雅黑"/>
                <w:szCs w:val="21"/>
              </w:rPr>
            </w:pPr>
          </w:p>
        </w:tc>
      </w:tr>
      <w:tr w14:paraId="2F636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65A2493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6</w:t>
            </w:r>
          </w:p>
        </w:tc>
        <w:tc>
          <w:tcPr>
            <w:tcW w:w="3283" w:type="dxa"/>
          </w:tcPr>
          <w:p w14:paraId="1DE0AB17">
            <w:pPr>
              <w:tabs>
                <w:tab w:val="left" w:pos="0"/>
                <w:tab w:val="left" w:pos="540"/>
              </w:tabs>
              <w:spacing w:line="312" w:lineRule="auto"/>
              <w:rPr>
                <w:rFonts w:ascii="微软雅黑" w:hAnsi="微软雅黑" w:eastAsia="微软雅黑" w:cs="微软雅黑"/>
                <w:szCs w:val="21"/>
              </w:rPr>
            </w:pPr>
            <w:r>
              <w:rPr>
                <w:rFonts w:hint="eastAsia" w:ascii="微软雅黑" w:hAnsi="微软雅黑" w:eastAsia="微软雅黑" w:cs="微软雅黑"/>
                <w:szCs w:val="21"/>
              </w:rPr>
              <w:t>……</w:t>
            </w:r>
          </w:p>
        </w:tc>
        <w:tc>
          <w:tcPr>
            <w:tcW w:w="3036" w:type="dxa"/>
          </w:tcPr>
          <w:p w14:paraId="4F10437B">
            <w:pPr>
              <w:tabs>
                <w:tab w:val="left" w:pos="0"/>
                <w:tab w:val="left" w:pos="540"/>
              </w:tabs>
              <w:spacing w:line="312" w:lineRule="auto"/>
              <w:rPr>
                <w:rFonts w:ascii="微软雅黑" w:hAnsi="微软雅黑" w:eastAsia="微软雅黑" w:cs="微软雅黑"/>
                <w:szCs w:val="21"/>
              </w:rPr>
            </w:pPr>
          </w:p>
        </w:tc>
        <w:tc>
          <w:tcPr>
            <w:tcW w:w="2340" w:type="dxa"/>
          </w:tcPr>
          <w:p w14:paraId="3DF9B361">
            <w:pPr>
              <w:tabs>
                <w:tab w:val="left" w:pos="0"/>
                <w:tab w:val="left" w:pos="540"/>
              </w:tabs>
              <w:spacing w:line="312" w:lineRule="auto"/>
              <w:rPr>
                <w:rFonts w:ascii="微软雅黑" w:hAnsi="微软雅黑" w:eastAsia="微软雅黑" w:cs="微软雅黑"/>
                <w:szCs w:val="21"/>
              </w:rPr>
            </w:pPr>
          </w:p>
        </w:tc>
      </w:tr>
      <w:tr w14:paraId="1BE96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jc w:val="center"/>
        </w:trPr>
        <w:tc>
          <w:tcPr>
            <w:tcW w:w="828" w:type="dxa"/>
            <w:vAlign w:val="center"/>
          </w:tcPr>
          <w:p w14:paraId="1376581D">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7</w:t>
            </w:r>
          </w:p>
        </w:tc>
        <w:tc>
          <w:tcPr>
            <w:tcW w:w="3283" w:type="dxa"/>
          </w:tcPr>
          <w:p w14:paraId="3E1F0EF3">
            <w:pPr>
              <w:tabs>
                <w:tab w:val="left" w:pos="0"/>
                <w:tab w:val="left" w:pos="540"/>
              </w:tabs>
              <w:spacing w:line="312" w:lineRule="auto"/>
              <w:rPr>
                <w:rFonts w:ascii="微软雅黑" w:hAnsi="微软雅黑" w:eastAsia="微软雅黑" w:cs="微软雅黑"/>
                <w:szCs w:val="21"/>
              </w:rPr>
            </w:pPr>
          </w:p>
        </w:tc>
        <w:tc>
          <w:tcPr>
            <w:tcW w:w="3036" w:type="dxa"/>
          </w:tcPr>
          <w:p w14:paraId="488D65E1">
            <w:pPr>
              <w:tabs>
                <w:tab w:val="left" w:pos="0"/>
                <w:tab w:val="left" w:pos="540"/>
              </w:tabs>
              <w:spacing w:line="312" w:lineRule="auto"/>
              <w:rPr>
                <w:rFonts w:ascii="微软雅黑" w:hAnsi="微软雅黑" w:eastAsia="微软雅黑" w:cs="微软雅黑"/>
                <w:szCs w:val="21"/>
              </w:rPr>
            </w:pPr>
          </w:p>
        </w:tc>
        <w:tc>
          <w:tcPr>
            <w:tcW w:w="2340" w:type="dxa"/>
          </w:tcPr>
          <w:p w14:paraId="738A4E43">
            <w:pPr>
              <w:tabs>
                <w:tab w:val="left" w:pos="0"/>
                <w:tab w:val="left" w:pos="540"/>
              </w:tabs>
              <w:spacing w:line="312" w:lineRule="auto"/>
              <w:rPr>
                <w:rFonts w:ascii="微软雅黑" w:hAnsi="微软雅黑" w:eastAsia="微软雅黑" w:cs="微软雅黑"/>
                <w:szCs w:val="21"/>
              </w:rPr>
            </w:pPr>
          </w:p>
        </w:tc>
      </w:tr>
      <w:tr w14:paraId="5F396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63DE9E2B">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8</w:t>
            </w:r>
          </w:p>
        </w:tc>
        <w:tc>
          <w:tcPr>
            <w:tcW w:w="3283" w:type="dxa"/>
          </w:tcPr>
          <w:p w14:paraId="6E66C7DC">
            <w:pPr>
              <w:tabs>
                <w:tab w:val="left" w:pos="0"/>
                <w:tab w:val="left" w:pos="540"/>
              </w:tabs>
              <w:spacing w:line="312" w:lineRule="auto"/>
              <w:rPr>
                <w:rFonts w:ascii="微软雅黑" w:hAnsi="微软雅黑" w:eastAsia="微软雅黑" w:cs="微软雅黑"/>
                <w:szCs w:val="21"/>
              </w:rPr>
            </w:pPr>
          </w:p>
        </w:tc>
        <w:tc>
          <w:tcPr>
            <w:tcW w:w="3036" w:type="dxa"/>
          </w:tcPr>
          <w:p w14:paraId="780E46DE">
            <w:pPr>
              <w:tabs>
                <w:tab w:val="left" w:pos="0"/>
                <w:tab w:val="left" w:pos="540"/>
              </w:tabs>
              <w:spacing w:line="312" w:lineRule="auto"/>
              <w:rPr>
                <w:rFonts w:ascii="微软雅黑" w:hAnsi="微软雅黑" w:eastAsia="微软雅黑" w:cs="微软雅黑"/>
                <w:szCs w:val="21"/>
              </w:rPr>
            </w:pPr>
          </w:p>
        </w:tc>
        <w:tc>
          <w:tcPr>
            <w:tcW w:w="2340" w:type="dxa"/>
          </w:tcPr>
          <w:p w14:paraId="56C1ADE8">
            <w:pPr>
              <w:tabs>
                <w:tab w:val="left" w:pos="0"/>
                <w:tab w:val="left" w:pos="540"/>
              </w:tabs>
              <w:spacing w:line="312" w:lineRule="auto"/>
              <w:rPr>
                <w:rFonts w:ascii="微软雅黑" w:hAnsi="微软雅黑" w:eastAsia="微软雅黑" w:cs="微软雅黑"/>
                <w:szCs w:val="21"/>
              </w:rPr>
            </w:pPr>
          </w:p>
        </w:tc>
      </w:tr>
      <w:tr w14:paraId="365D5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39767F20">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9</w:t>
            </w:r>
          </w:p>
        </w:tc>
        <w:tc>
          <w:tcPr>
            <w:tcW w:w="3283" w:type="dxa"/>
          </w:tcPr>
          <w:p w14:paraId="11F7C65F">
            <w:pPr>
              <w:tabs>
                <w:tab w:val="left" w:pos="0"/>
                <w:tab w:val="left" w:pos="540"/>
              </w:tabs>
              <w:spacing w:line="312" w:lineRule="auto"/>
              <w:rPr>
                <w:rFonts w:ascii="微软雅黑" w:hAnsi="微软雅黑" w:eastAsia="微软雅黑" w:cs="微软雅黑"/>
                <w:szCs w:val="21"/>
              </w:rPr>
            </w:pPr>
          </w:p>
        </w:tc>
        <w:tc>
          <w:tcPr>
            <w:tcW w:w="3036" w:type="dxa"/>
          </w:tcPr>
          <w:p w14:paraId="6981D285">
            <w:pPr>
              <w:tabs>
                <w:tab w:val="left" w:pos="0"/>
                <w:tab w:val="left" w:pos="540"/>
              </w:tabs>
              <w:spacing w:line="312" w:lineRule="auto"/>
              <w:rPr>
                <w:rFonts w:ascii="微软雅黑" w:hAnsi="微软雅黑" w:eastAsia="微软雅黑" w:cs="微软雅黑"/>
                <w:szCs w:val="21"/>
              </w:rPr>
            </w:pPr>
          </w:p>
        </w:tc>
        <w:tc>
          <w:tcPr>
            <w:tcW w:w="2340" w:type="dxa"/>
          </w:tcPr>
          <w:p w14:paraId="3476385F">
            <w:pPr>
              <w:tabs>
                <w:tab w:val="left" w:pos="0"/>
                <w:tab w:val="left" w:pos="540"/>
              </w:tabs>
              <w:spacing w:line="312" w:lineRule="auto"/>
              <w:rPr>
                <w:rFonts w:ascii="微软雅黑" w:hAnsi="微软雅黑" w:eastAsia="微软雅黑" w:cs="微软雅黑"/>
                <w:szCs w:val="21"/>
              </w:rPr>
            </w:pPr>
          </w:p>
        </w:tc>
      </w:tr>
      <w:tr w14:paraId="3C3A1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360F4A85">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10</w:t>
            </w:r>
          </w:p>
        </w:tc>
        <w:tc>
          <w:tcPr>
            <w:tcW w:w="3283" w:type="dxa"/>
          </w:tcPr>
          <w:p w14:paraId="03AA9DCC">
            <w:pPr>
              <w:tabs>
                <w:tab w:val="left" w:pos="0"/>
                <w:tab w:val="left" w:pos="540"/>
              </w:tabs>
              <w:spacing w:line="312" w:lineRule="auto"/>
              <w:rPr>
                <w:rFonts w:ascii="微软雅黑" w:hAnsi="微软雅黑" w:eastAsia="微软雅黑" w:cs="微软雅黑"/>
                <w:szCs w:val="21"/>
              </w:rPr>
            </w:pPr>
          </w:p>
        </w:tc>
        <w:tc>
          <w:tcPr>
            <w:tcW w:w="3036" w:type="dxa"/>
          </w:tcPr>
          <w:p w14:paraId="4374478B">
            <w:pPr>
              <w:tabs>
                <w:tab w:val="left" w:pos="0"/>
                <w:tab w:val="left" w:pos="540"/>
              </w:tabs>
              <w:spacing w:line="312" w:lineRule="auto"/>
              <w:rPr>
                <w:rFonts w:ascii="微软雅黑" w:hAnsi="微软雅黑" w:eastAsia="微软雅黑" w:cs="微软雅黑"/>
                <w:szCs w:val="21"/>
              </w:rPr>
            </w:pPr>
          </w:p>
        </w:tc>
        <w:tc>
          <w:tcPr>
            <w:tcW w:w="2340" w:type="dxa"/>
          </w:tcPr>
          <w:p w14:paraId="5EE96E52">
            <w:pPr>
              <w:tabs>
                <w:tab w:val="left" w:pos="0"/>
                <w:tab w:val="left" w:pos="540"/>
              </w:tabs>
              <w:spacing w:line="312" w:lineRule="auto"/>
              <w:rPr>
                <w:rFonts w:ascii="微软雅黑" w:hAnsi="微软雅黑" w:eastAsia="微软雅黑" w:cs="微软雅黑"/>
                <w:szCs w:val="21"/>
              </w:rPr>
            </w:pPr>
          </w:p>
        </w:tc>
      </w:tr>
      <w:tr w14:paraId="07F96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28" w:type="dxa"/>
            <w:vAlign w:val="center"/>
          </w:tcPr>
          <w:p w14:paraId="1C748179">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11</w:t>
            </w:r>
          </w:p>
        </w:tc>
        <w:tc>
          <w:tcPr>
            <w:tcW w:w="3283" w:type="dxa"/>
          </w:tcPr>
          <w:p w14:paraId="3C97BC79">
            <w:pPr>
              <w:tabs>
                <w:tab w:val="left" w:pos="0"/>
                <w:tab w:val="left" w:pos="540"/>
              </w:tabs>
              <w:spacing w:line="312" w:lineRule="auto"/>
              <w:rPr>
                <w:rFonts w:ascii="微软雅黑" w:hAnsi="微软雅黑" w:eastAsia="微软雅黑" w:cs="微软雅黑"/>
                <w:szCs w:val="21"/>
              </w:rPr>
            </w:pPr>
          </w:p>
        </w:tc>
        <w:tc>
          <w:tcPr>
            <w:tcW w:w="3036" w:type="dxa"/>
          </w:tcPr>
          <w:p w14:paraId="24264CAB">
            <w:pPr>
              <w:tabs>
                <w:tab w:val="left" w:pos="0"/>
                <w:tab w:val="left" w:pos="540"/>
              </w:tabs>
              <w:spacing w:line="312" w:lineRule="auto"/>
              <w:rPr>
                <w:rFonts w:ascii="微软雅黑" w:hAnsi="微软雅黑" w:eastAsia="微软雅黑" w:cs="微软雅黑"/>
                <w:szCs w:val="21"/>
              </w:rPr>
            </w:pPr>
          </w:p>
        </w:tc>
        <w:tc>
          <w:tcPr>
            <w:tcW w:w="2340" w:type="dxa"/>
          </w:tcPr>
          <w:p w14:paraId="6C58065F">
            <w:pPr>
              <w:tabs>
                <w:tab w:val="left" w:pos="0"/>
                <w:tab w:val="left" w:pos="540"/>
              </w:tabs>
              <w:spacing w:line="312" w:lineRule="auto"/>
              <w:rPr>
                <w:rFonts w:ascii="微软雅黑" w:hAnsi="微软雅黑" w:eastAsia="微软雅黑" w:cs="微软雅黑"/>
                <w:szCs w:val="21"/>
              </w:rPr>
            </w:pPr>
          </w:p>
        </w:tc>
      </w:tr>
      <w:tr w14:paraId="4F789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jc w:val="center"/>
        </w:trPr>
        <w:tc>
          <w:tcPr>
            <w:tcW w:w="828" w:type="dxa"/>
            <w:vAlign w:val="center"/>
          </w:tcPr>
          <w:p w14:paraId="06885FEB">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3283" w:type="dxa"/>
          </w:tcPr>
          <w:p w14:paraId="38D46EF9">
            <w:pPr>
              <w:tabs>
                <w:tab w:val="left" w:pos="0"/>
                <w:tab w:val="left" w:pos="540"/>
              </w:tabs>
              <w:spacing w:line="312" w:lineRule="auto"/>
              <w:rPr>
                <w:rFonts w:ascii="微软雅黑" w:hAnsi="微软雅黑" w:eastAsia="微软雅黑" w:cs="微软雅黑"/>
                <w:szCs w:val="21"/>
              </w:rPr>
            </w:pPr>
          </w:p>
        </w:tc>
        <w:tc>
          <w:tcPr>
            <w:tcW w:w="3036" w:type="dxa"/>
          </w:tcPr>
          <w:p w14:paraId="48B20D90">
            <w:pPr>
              <w:tabs>
                <w:tab w:val="left" w:pos="0"/>
                <w:tab w:val="left" w:pos="540"/>
              </w:tabs>
              <w:spacing w:line="312" w:lineRule="auto"/>
              <w:rPr>
                <w:rFonts w:ascii="微软雅黑" w:hAnsi="微软雅黑" w:eastAsia="微软雅黑" w:cs="微软雅黑"/>
                <w:szCs w:val="21"/>
              </w:rPr>
            </w:pPr>
          </w:p>
        </w:tc>
        <w:tc>
          <w:tcPr>
            <w:tcW w:w="2340" w:type="dxa"/>
          </w:tcPr>
          <w:p w14:paraId="71BF359C">
            <w:pPr>
              <w:tabs>
                <w:tab w:val="left" w:pos="0"/>
                <w:tab w:val="left" w:pos="540"/>
              </w:tabs>
              <w:spacing w:line="312" w:lineRule="auto"/>
              <w:rPr>
                <w:rFonts w:ascii="微软雅黑" w:hAnsi="微软雅黑" w:eastAsia="微软雅黑" w:cs="微软雅黑"/>
                <w:szCs w:val="21"/>
              </w:rPr>
            </w:pPr>
          </w:p>
        </w:tc>
      </w:tr>
    </w:tbl>
    <w:p w14:paraId="6100EA77">
      <w:pPr>
        <w:spacing w:line="312" w:lineRule="auto"/>
        <w:ind w:left="420" w:leftChars="200" w:firstLine="420" w:firstLineChars="200"/>
        <w:rPr>
          <w:rFonts w:ascii="微软雅黑" w:hAnsi="微软雅黑" w:eastAsia="微软雅黑" w:cs="微软雅黑"/>
          <w:kern w:val="0"/>
          <w:szCs w:val="21"/>
        </w:rPr>
      </w:pPr>
    </w:p>
    <w:p w14:paraId="7B2FCE5D">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kern w:val="0"/>
          <w:szCs w:val="21"/>
        </w:rPr>
        <w:t>供应商名称（盖章）：</w:t>
      </w:r>
    </w:p>
    <w:p w14:paraId="740CBEA4">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kern w:val="0"/>
          <w:szCs w:val="21"/>
        </w:rPr>
        <w:t>法定代表人或委托代理人（签字或盖章）：</w:t>
      </w:r>
    </w:p>
    <w:p w14:paraId="27FA9955">
      <w:pPr>
        <w:spacing w:line="312" w:lineRule="auto"/>
        <w:ind w:firstLine="420" w:firstLineChars="200"/>
        <w:rPr>
          <w:rFonts w:ascii="微软雅黑" w:hAnsi="微软雅黑" w:eastAsia="微软雅黑" w:cs="微软雅黑"/>
          <w:kern w:val="0"/>
          <w:szCs w:val="21"/>
          <w:u w:val="single"/>
        </w:rPr>
      </w:pPr>
      <w:r>
        <w:rPr>
          <w:rFonts w:hint="eastAsia" w:ascii="微软雅黑" w:hAnsi="微软雅黑" w:eastAsia="微软雅黑" w:cs="微软雅黑"/>
          <w:szCs w:val="21"/>
        </w:rPr>
        <w:t>日期：    年    月    日</w:t>
      </w:r>
    </w:p>
    <w:p w14:paraId="53D9202E">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u w:val="single"/>
        </w:rPr>
        <w:br w:type="page"/>
      </w:r>
      <w:bookmarkStart w:id="125" w:name="_Toc119331397"/>
      <w:bookmarkStart w:id="126" w:name="_Toc16847"/>
      <w:bookmarkStart w:id="127" w:name="_Toc101881439"/>
      <w:bookmarkStart w:id="128" w:name="_Toc18493"/>
      <w:bookmarkStart w:id="129" w:name="_Toc12067"/>
      <w:bookmarkStart w:id="130" w:name="_Toc104306391"/>
      <w:bookmarkStart w:id="131" w:name="_Toc18608"/>
      <w:r>
        <w:rPr>
          <w:rFonts w:hint="eastAsia" w:ascii="微软雅黑" w:hAnsi="微软雅黑" w:eastAsia="微软雅黑" w:cs="微软雅黑"/>
          <w:b/>
          <w:sz w:val="32"/>
          <w:szCs w:val="20"/>
        </w:rPr>
        <w:t>附件十二 服务</w:t>
      </w:r>
      <w:r>
        <w:rPr>
          <w:rFonts w:ascii="微软雅黑" w:hAnsi="微软雅黑" w:eastAsia="微软雅黑" w:cs="微软雅黑"/>
          <w:b/>
          <w:sz w:val="32"/>
          <w:szCs w:val="20"/>
        </w:rPr>
        <w:t>要求对照偏离表(格式)</w:t>
      </w:r>
      <w:bookmarkEnd w:id="125"/>
      <w:bookmarkEnd w:id="126"/>
      <w:bookmarkEnd w:id="127"/>
      <w:bookmarkEnd w:id="128"/>
      <w:bookmarkEnd w:id="129"/>
      <w:bookmarkEnd w:id="130"/>
      <w:bookmarkEnd w:id="131"/>
    </w:p>
    <w:p w14:paraId="4BB4576E">
      <w:pPr>
        <w:widowControl/>
        <w:spacing w:before="100" w:beforeAutospacing="1" w:after="100" w:afterAutospacing="1" w:line="312" w:lineRule="auto"/>
        <w:ind w:left="420" w:left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项目编号：</w:t>
      </w:r>
    </w:p>
    <w:p w14:paraId="608B052E">
      <w:pPr>
        <w:widowControl/>
        <w:spacing w:before="100" w:beforeAutospacing="1" w:after="100" w:afterAutospacing="1" w:line="312" w:lineRule="auto"/>
        <w:ind w:left="420" w:leftChars="200"/>
        <w:jc w:val="left"/>
        <w:rPr>
          <w:rFonts w:ascii="微软雅黑" w:hAnsi="微软雅黑" w:eastAsia="微软雅黑" w:cs="微软雅黑"/>
          <w:kern w:val="0"/>
          <w:szCs w:val="21"/>
          <w:u w:val="single"/>
        </w:rPr>
      </w:pPr>
      <w:r>
        <w:rPr>
          <w:rFonts w:hint="eastAsia" w:ascii="微软雅黑" w:hAnsi="微软雅黑" w:eastAsia="微软雅黑" w:cs="微软雅黑"/>
          <w:kern w:val="0"/>
          <w:szCs w:val="21"/>
        </w:rPr>
        <w:t xml:space="preserve">项目名称：                                              </w:t>
      </w:r>
    </w:p>
    <w:tbl>
      <w:tblPr>
        <w:tblStyle w:val="14"/>
        <w:tblW w:w="86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2959"/>
        <w:gridCol w:w="2601"/>
        <w:gridCol w:w="759"/>
        <w:gridCol w:w="1367"/>
      </w:tblGrid>
      <w:tr w14:paraId="39984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blHeader/>
          <w:jc w:val="center"/>
        </w:trPr>
        <w:tc>
          <w:tcPr>
            <w:tcW w:w="1008" w:type="dxa"/>
            <w:vAlign w:val="center"/>
          </w:tcPr>
          <w:p w14:paraId="505296F8">
            <w:pPr>
              <w:spacing w:line="312" w:lineRule="auto"/>
              <w:rPr>
                <w:rFonts w:ascii="微软雅黑" w:hAnsi="微软雅黑" w:eastAsia="微软雅黑" w:cs="微软雅黑"/>
                <w:b/>
                <w:szCs w:val="21"/>
              </w:rPr>
            </w:pPr>
            <w:r>
              <w:rPr>
                <w:rFonts w:hint="eastAsia" w:ascii="微软雅黑" w:hAnsi="微软雅黑" w:eastAsia="微软雅黑" w:cs="微软雅黑"/>
                <w:b/>
                <w:szCs w:val="21"/>
              </w:rPr>
              <w:t>序号</w:t>
            </w:r>
          </w:p>
        </w:tc>
        <w:tc>
          <w:tcPr>
            <w:tcW w:w="2959" w:type="dxa"/>
            <w:vAlign w:val="center"/>
          </w:tcPr>
          <w:p w14:paraId="0B767918">
            <w:pPr>
              <w:spacing w:line="312" w:lineRule="auto"/>
              <w:rPr>
                <w:rFonts w:ascii="微软雅黑" w:hAnsi="微软雅黑" w:eastAsia="微软雅黑" w:cs="微软雅黑"/>
                <w:b/>
                <w:szCs w:val="21"/>
              </w:rPr>
            </w:pPr>
            <w:r>
              <w:rPr>
                <w:rFonts w:hint="eastAsia" w:ascii="微软雅黑" w:hAnsi="微软雅黑" w:eastAsia="微软雅黑" w:cs="微软雅黑"/>
                <w:b/>
                <w:szCs w:val="21"/>
              </w:rPr>
              <w:t>服务要求</w:t>
            </w:r>
          </w:p>
        </w:tc>
        <w:tc>
          <w:tcPr>
            <w:tcW w:w="2601" w:type="dxa"/>
            <w:vAlign w:val="center"/>
          </w:tcPr>
          <w:p w14:paraId="5B104EC1">
            <w:pPr>
              <w:spacing w:line="312" w:lineRule="auto"/>
              <w:jc w:val="center"/>
              <w:rPr>
                <w:rFonts w:ascii="微软雅黑" w:hAnsi="微软雅黑" w:eastAsia="微软雅黑" w:cs="微软雅黑"/>
                <w:b/>
                <w:szCs w:val="21"/>
              </w:rPr>
            </w:pPr>
            <w:r>
              <w:rPr>
                <w:rFonts w:hint="eastAsia" w:ascii="微软雅黑" w:hAnsi="微软雅黑" w:eastAsia="微软雅黑" w:cs="微软雅黑"/>
                <w:b/>
                <w:szCs w:val="21"/>
              </w:rPr>
              <w:t>响应文件内容</w:t>
            </w:r>
          </w:p>
        </w:tc>
        <w:tc>
          <w:tcPr>
            <w:tcW w:w="759" w:type="dxa"/>
            <w:vAlign w:val="center"/>
          </w:tcPr>
          <w:p w14:paraId="1BAA356E">
            <w:pPr>
              <w:spacing w:line="312" w:lineRule="auto"/>
              <w:jc w:val="center"/>
              <w:rPr>
                <w:rFonts w:ascii="微软雅黑" w:hAnsi="微软雅黑" w:eastAsia="微软雅黑" w:cs="微软雅黑"/>
                <w:b/>
                <w:szCs w:val="21"/>
              </w:rPr>
            </w:pPr>
            <w:r>
              <w:rPr>
                <w:rFonts w:hint="eastAsia" w:ascii="微软雅黑" w:hAnsi="微软雅黑" w:eastAsia="微软雅黑" w:cs="微软雅黑"/>
                <w:b/>
                <w:szCs w:val="21"/>
              </w:rPr>
              <w:t>偏离</w:t>
            </w:r>
          </w:p>
        </w:tc>
        <w:tc>
          <w:tcPr>
            <w:tcW w:w="1367" w:type="dxa"/>
            <w:vAlign w:val="center"/>
          </w:tcPr>
          <w:p w14:paraId="6BD08557">
            <w:pPr>
              <w:spacing w:line="312" w:lineRule="auto"/>
              <w:jc w:val="center"/>
              <w:rPr>
                <w:rFonts w:ascii="微软雅黑" w:hAnsi="微软雅黑" w:eastAsia="微软雅黑" w:cs="微软雅黑"/>
                <w:b/>
                <w:szCs w:val="21"/>
              </w:rPr>
            </w:pPr>
            <w:r>
              <w:rPr>
                <w:rFonts w:hint="eastAsia" w:ascii="微软雅黑" w:hAnsi="微软雅黑" w:eastAsia="微软雅黑" w:cs="微软雅黑"/>
                <w:b/>
                <w:szCs w:val="21"/>
              </w:rPr>
              <w:t>详见响应文件第 页</w:t>
            </w:r>
          </w:p>
        </w:tc>
      </w:tr>
      <w:tr w14:paraId="433D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21CCEC62">
            <w:pPr>
              <w:spacing w:line="312" w:lineRule="auto"/>
              <w:rPr>
                <w:rFonts w:ascii="微软雅黑" w:hAnsi="微软雅黑" w:eastAsia="微软雅黑" w:cs="微软雅黑"/>
                <w:szCs w:val="21"/>
              </w:rPr>
            </w:pPr>
          </w:p>
        </w:tc>
        <w:tc>
          <w:tcPr>
            <w:tcW w:w="2959" w:type="dxa"/>
            <w:vAlign w:val="center"/>
          </w:tcPr>
          <w:p w14:paraId="4D95363B">
            <w:pPr>
              <w:spacing w:line="312" w:lineRule="auto"/>
              <w:rPr>
                <w:rFonts w:ascii="微软雅黑" w:hAnsi="微软雅黑" w:eastAsia="微软雅黑" w:cs="微软雅黑"/>
                <w:szCs w:val="21"/>
              </w:rPr>
            </w:pPr>
          </w:p>
        </w:tc>
        <w:tc>
          <w:tcPr>
            <w:tcW w:w="2601" w:type="dxa"/>
            <w:vAlign w:val="center"/>
          </w:tcPr>
          <w:p w14:paraId="704E4BF9">
            <w:pPr>
              <w:spacing w:line="312" w:lineRule="auto"/>
              <w:jc w:val="center"/>
              <w:rPr>
                <w:rFonts w:ascii="微软雅黑" w:hAnsi="微软雅黑" w:eastAsia="微软雅黑" w:cs="微软雅黑"/>
                <w:szCs w:val="21"/>
              </w:rPr>
            </w:pPr>
          </w:p>
        </w:tc>
        <w:tc>
          <w:tcPr>
            <w:tcW w:w="759" w:type="dxa"/>
            <w:vAlign w:val="center"/>
          </w:tcPr>
          <w:p w14:paraId="06C587CC">
            <w:pPr>
              <w:spacing w:line="312" w:lineRule="auto"/>
              <w:jc w:val="center"/>
              <w:rPr>
                <w:rFonts w:ascii="微软雅黑" w:hAnsi="微软雅黑" w:eastAsia="微软雅黑" w:cs="微软雅黑"/>
                <w:szCs w:val="21"/>
              </w:rPr>
            </w:pPr>
          </w:p>
        </w:tc>
        <w:tc>
          <w:tcPr>
            <w:tcW w:w="1367" w:type="dxa"/>
            <w:vAlign w:val="center"/>
          </w:tcPr>
          <w:p w14:paraId="62F745CB">
            <w:pPr>
              <w:spacing w:line="312" w:lineRule="auto"/>
              <w:jc w:val="center"/>
              <w:rPr>
                <w:rFonts w:ascii="微软雅黑" w:hAnsi="微软雅黑" w:eastAsia="微软雅黑" w:cs="微软雅黑"/>
                <w:szCs w:val="21"/>
              </w:rPr>
            </w:pPr>
          </w:p>
        </w:tc>
      </w:tr>
      <w:tr w14:paraId="6246C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26D00065">
            <w:pPr>
              <w:spacing w:line="312" w:lineRule="auto"/>
              <w:rPr>
                <w:rFonts w:ascii="微软雅黑" w:hAnsi="微软雅黑" w:eastAsia="微软雅黑" w:cs="微软雅黑"/>
                <w:szCs w:val="21"/>
              </w:rPr>
            </w:pPr>
          </w:p>
        </w:tc>
        <w:tc>
          <w:tcPr>
            <w:tcW w:w="2959" w:type="dxa"/>
            <w:vAlign w:val="center"/>
          </w:tcPr>
          <w:p w14:paraId="14ABE156">
            <w:pPr>
              <w:spacing w:line="312" w:lineRule="auto"/>
              <w:rPr>
                <w:rFonts w:ascii="微软雅黑" w:hAnsi="微软雅黑" w:eastAsia="微软雅黑" w:cs="微软雅黑"/>
                <w:szCs w:val="21"/>
              </w:rPr>
            </w:pPr>
          </w:p>
        </w:tc>
        <w:tc>
          <w:tcPr>
            <w:tcW w:w="2601" w:type="dxa"/>
            <w:vAlign w:val="center"/>
          </w:tcPr>
          <w:p w14:paraId="20F04E07">
            <w:pPr>
              <w:spacing w:line="312" w:lineRule="auto"/>
              <w:jc w:val="center"/>
              <w:rPr>
                <w:rFonts w:ascii="微软雅黑" w:hAnsi="微软雅黑" w:eastAsia="微软雅黑" w:cs="微软雅黑"/>
                <w:szCs w:val="21"/>
              </w:rPr>
            </w:pPr>
          </w:p>
        </w:tc>
        <w:tc>
          <w:tcPr>
            <w:tcW w:w="759" w:type="dxa"/>
            <w:vAlign w:val="center"/>
          </w:tcPr>
          <w:p w14:paraId="3DEE1558">
            <w:pPr>
              <w:spacing w:line="312" w:lineRule="auto"/>
              <w:jc w:val="center"/>
              <w:rPr>
                <w:rFonts w:ascii="微软雅黑" w:hAnsi="微软雅黑" w:eastAsia="微软雅黑" w:cs="微软雅黑"/>
                <w:szCs w:val="21"/>
              </w:rPr>
            </w:pPr>
          </w:p>
        </w:tc>
        <w:tc>
          <w:tcPr>
            <w:tcW w:w="1367" w:type="dxa"/>
            <w:vAlign w:val="center"/>
          </w:tcPr>
          <w:p w14:paraId="71B5B0A6">
            <w:pPr>
              <w:spacing w:line="312" w:lineRule="auto"/>
              <w:jc w:val="center"/>
              <w:rPr>
                <w:rFonts w:ascii="微软雅黑" w:hAnsi="微软雅黑" w:eastAsia="微软雅黑" w:cs="微软雅黑"/>
                <w:szCs w:val="21"/>
              </w:rPr>
            </w:pPr>
          </w:p>
        </w:tc>
      </w:tr>
      <w:tr w14:paraId="191A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5177BFDF">
            <w:pPr>
              <w:spacing w:line="312" w:lineRule="auto"/>
              <w:rPr>
                <w:rFonts w:ascii="微软雅黑" w:hAnsi="微软雅黑" w:eastAsia="微软雅黑" w:cs="微软雅黑"/>
                <w:szCs w:val="21"/>
              </w:rPr>
            </w:pPr>
          </w:p>
        </w:tc>
        <w:tc>
          <w:tcPr>
            <w:tcW w:w="2959" w:type="dxa"/>
            <w:vAlign w:val="center"/>
          </w:tcPr>
          <w:p w14:paraId="7A08B975">
            <w:pPr>
              <w:spacing w:line="312" w:lineRule="auto"/>
              <w:rPr>
                <w:rFonts w:ascii="微软雅黑" w:hAnsi="微软雅黑" w:eastAsia="微软雅黑" w:cs="微软雅黑"/>
                <w:szCs w:val="21"/>
              </w:rPr>
            </w:pPr>
          </w:p>
        </w:tc>
        <w:tc>
          <w:tcPr>
            <w:tcW w:w="2601" w:type="dxa"/>
            <w:vAlign w:val="center"/>
          </w:tcPr>
          <w:p w14:paraId="3BBFA97A">
            <w:pPr>
              <w:spacing w:line="312" w:lineRule="auto"/>
              <w:jc w:val="center"/>
              <w:rPr>
                <w:rFonts w:ascii="微软雅黑" w:hAnsi="微软雅黑" w:eastAsia="微软雅黑" w:cs="微软雅黑"/>
                <w:szCs w:val="21"/>
              </w:rPr>
            </w:pPr>
          </w:p>
        </w:tc>
        <w:tc>
          <w:tcPr>
            <w:tcW w:w="759" w:type="dxa"/>
            <w:vAlign w:val="center"/>
          </w:tcPr>
          <w:p w14:paraId="42D57D6B">
            <w:pPr>
              <w:spacing w:line="312" w:lineRule="auto"/>
              <w:jc w:val="center"/>
              <w:rPr>
                <w:rFonts w:ascii="微软雅黑" w:hAnsi="微软雅黑" w:eastAsia="微软雅黑" w:cs="微软雅黑"/>
                <w:szCs w:val="21"/>
              </w:rPr>
            </w:pPr>
          </w:p>
        </w:tc>
        <w:tc>
          <w:tcPr>
            <w:tcW w:w="1367" w:type="dxa"/>
            <w:vAlign w:val="center"/>
          </w:tcPr>
          <w:p w14:paraId="13395262">
            <w:pPr>
              <w:spacing w:line="312" w:lineRule="auto"/>
              <w:jc w:val="center"/>
              <w:rPr>
                <w:rFonts w:ascii="微软雅黑" w:hAnsi="微软雅黑" w:eastAsia="微软雅黑" w:cs="微软雅黑"/>
                <w:szCs w:val="21"/>
              </w:rPr>
            </w:pPr>
          </w:p>
        </w:tc>
      </w:tr>
      <w:tr w14:paraId="3573A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1BFB2D0B">
            <w:pPr>
              <w:spacing w:line="312" w:lineRule="auto"/>
              <w:rPr>
                <w:rFonts w:ascii="微软雅黑" w:hAnsi="微软雅黑" w:eastAsia="微软雅黑" w:cs="微软雅黑"/>
                <w:szCs w:val="21"/>
              </w:rPr>
            </w:pPr>
          </w:p>
        </w:tc>
        <w:tc>
          <w:tcPr>
            <w:tcW w:w="2959" w:type="dxa"/>
            <w:vAlign w:val="center"/>
          </w:tcPr>
          <w:p w14:paraId="0DFBC834">
            <w:pPr>
              <w:spacing w:line="312" w:lineRule="auto"/>
              <w:rPr>
                <w:rFonts w:ascii="微软雅黑" w:hAnsi="微软雅黑" w:eastAsia="微软雅黑" w:cs="微软雅黑"/>
                <w:szCs w:val="21"/>
              </w:rPr>
            </w:pPr>
          </w:p>
        </w:tc>
        <w:tc>
          <w:tcPr>
            <w:tcW w:w="2601" w:type="dxa"/>
            <w:vAlign w:val="center"/>
          </w:tcPr>
          <w:p w14:paraId="0F3C3821">
            <w:pPr>
              <w:spacing w:line="312" w:lineRule="auto"/>
              <w:jc w:val="center"/>
              <w:rPr>
                <w:rFonts w:ascii="微软雅黑" w:hAnsi="微软雅黑" w:eastAsia="微软雅黑" w:cs="微软雅黑"/>
                <w:szCs w:val="21"/>
              </w:rPr>
            </w:pPr>
          </w:p>
        </w:tc>
        <w:tc>
          <w:tcPr>
            <w:tcW w:w="759" w:type="dxa"/>
            <w:vAlign w:val="center"/>
          </w:tcPr>
          <w:p w14:paraId="1441F72C">
            <w:pPr>
              <w:spacing w:line="312" w:lineRule="auto"/>
              <w:jc w:val="center"/>
              <w:rPr>
                <w:rFonts w:ascii="微软雅黑" w:hAnsi="微软雅黑" w:eastAsia="微软雅黑" w:cs="微软雅黑"/>
                <w:szCs w:val="21"/>
              </w:rPr>
            </w:pPr>
          </w:p>
        </w:tc>
        <w:tc>
          <w:tcPr>
            <w:tcW w:w="1367" w:type="dxa"/>
            <w:vAlign w:val="center"/>
          </w:tcPr>
          <w:p w14:paraId="41B41AC4">
            <w:pPr>
              <w:spacing w:line="312" w:lineRule="auto"/>
              <w:jc w:val="center"/>
              <w:rPr>
                <w:rFonts w:ascii="微软雅黑" w:hAnsi="微软雅黑" w:eastAsia="微软雅黑" w:cs="微软雅黑"/>
                <w:szCs w:val="21"/>
              </w:rPr>
            </w:pPr>
          </w:p>
        </w:tc>
      </w:tr>
      <w:tr w14:paraId="624B2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3186D5E5">
            <w:pPr>
              <w:spacing w:line="312" w:lineRule="auto"/>
              <w:rPr>
                <w:rFonts w:ascii="微软雅黑" w:hAnsi="微软雅黑" w:eastAsia="微软雅黑" w:cs="微软雅黑"/>
                <w:szCs w:val="21"/>
              </w:rPr>
            </w:pPr>
          </w:p>
        </w:tc>
        <w:tc>
          <w:tcPr>
            <w:tcW w:w="2959" w:type="dxa"/>
            <w:vAlign w:val="center"/>
          </w:tcPr>
          <w:p w14:paraId="1CC872DB">
            <w:pPr>
              <w:spacing w:line="312" w:lineRule="auto"/>
              <w:rPr>
                <w:rFonts w:ascii="微软雅黑" w:hAnsi="微软雅黑" w:eastAsia="微软雅黑" w:cs="微软雅黑"/>
                <w:szCs w:val="21"/>
              </w:rPr>
            </w:pPr>
          </w:p>
        </w:tc>
        <w:tc>
          <w:tcPr>
            <w:tcW w:w="2601" w:type="dxa"/>
            <w:vAlign w:val="center"/>
          </w:tcPr>
          <w:p w14:paraId="50EB0C08">
            <w:pPr>
              <w:spacing w:line="312" w:lineRule="auto"/>
              <w:jc w:val="center"/>
              <w:rPr>
                <w:rFonts w:ascii="微软雅黑" w:hAnsi="微软雅黑" w:eastAsia="微软雅黑" w:cs="微软雅黑"/>
                <w:szCs w:val="21"/>
              </w:rPr>
            </w:pPr>
          </w:p>
        </w:tc>
        <w:tc>
          <w:tcPr>
            <w:tcW w:w="759" w:type="dxa"/>
            <w:vAlign w:val="center"/>
          </w:tcPr>
          <w:p w14:paraId="64396BE4">
            <w:pPr>
              <w:spacing w:line="312" w:lineRule="auto"/>
              <w:jc w:val="center"/>
              <w:rPr>
                <w:rFonts w:ascii="微软雅黑" w:hAnsi="微软雅黑" w:eastAsia="微软雅黑" w:cs="微软雅黑"/>
                <w:szCs w:val="21"/>
              </w:rPr>
            </w:pPr>
          </w:p>
        </w:tc>
        <w:tc>
          <w:tcPr>
            <w:tcW w:w="1367" w:type="dxa"/>
            <w:vAlign w:val="center"/>
          </w:tcPr>
          <w:p w14:paraId="09ECF3A1">
            <w:pPr>
              <w:spacing w:line="312" w:lineRule="auto"/>
              <w:jc w:val="center"/>
              <w:rPr>
                <w:rFonts w:ascii="微软雅黑" w:hAnsi="微软雅黑" w:eastAsia="微软雅黑" w:cs="微软雅黑"/>
                <w:szCs w:val="21"/>
              </w:rPr>
            </w:pPr>
          </w:p>
        </w:tc>
      </w:tr>
      <w:tr w14:paraId="77EA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1" w:hRule="atLeast"/>
          <w:jc w:val="center"/>
        </w:trPr>
        <w:tc>
          <w:tcPr>
            <w:tcW w:w="1008" w:type="dxa"/>
            <w:vAlign w:val="center"/>
          </w:tcPr>
          <w:p w14:paraId="7913A7D8">
            <w:pPr>
              <w:spacing w:line="312" w:lineRule="auto"/>
              <w:rPr>
                <w:rFonts w:ascii="微软雅黑" w:hAnsi="微软雅黑" w:eastAsia="微软雅黑" w:cs="微软雅黑"/>
                <w:szCs w:val="21"/>
              </w:rPr>
            </w:pPr>
          </w:p>
        </w:tc>
        <w:tc>
          <w:tcPr>
            <w:tcW w:w="2959" w:type="dxa"/>
            <w:vAlign w:val="center"/>
          </w:tcPr>
          <w:p w14:paraId="021B0122">
            <w:pPr>
              <w:spacing w:line="312" w:lineRule="auto"/>
              <w:rPr>
                <w:rFonts w:ascii="微软雅黑" w:hAnsi="微软雅黑" w:eastAsia="微软雅黑" w:cs="微软雅黑"/>
                <w:szCs w:val="21"/>
              </w:rPr>
            </w:pPr>
          </w:p>
        </w:tc>
        <w:tc>
          <w:tcPr>
            <w:tcW w:w="2601" w:type="dxa"/>
            <w:vAlign w:val="center"/>
          </w:tcPr>
          <w:p w14:paraId="61072BF9">
            <w:pPr>
              <w:spacing w:line="312" w:lineRule="auto"/>
              <w:jc w:val="center"/>
              <w:rPr>
                <w:rFonts w:ascii="微软雅黑" w:hAnsi="微软雅黑" w:eastAsia="微软雅黑" w:cs="微软雅黑"/>
                <w:szCs w:val="21"/>
              </w:rPr>
            </w:pPr>
          </w:p>
        </w:tc>
        <w:tc>
          <w:tcPr>
            <w:tcW w:w="759" w:type="dxa"/>
            <w:vAlign w:val="center"/>
          </w:tcPr>
          <w:p w14:paraId="6B2ED941">
            <w:pPr>
              <w:spacing w:line="312" w:lineRule="auto"/>
              <w:jc w:val="center"/>
              <w:rPr>
                <w:rFonts w:ascii="微软雅黑" w:hAnsi="微软雅黑" w:eastAsia="微软雅黑" w:cs="微软雅黑"/>
                <w:szCs w:val="21"/>
              </w:rPr>
            </w:pPr>
          </w:p>
        </w:tc>
        <w:tc>
          <w:tcPr>
            <w:tcW w:w="1367" w:type="dxa"/>
            <w:vAlign w:val="center"/>
          </w:tcPr>
          <w:p w14:paraId="7F5195BC">
            <w:pPr>
              <w:spacing w:line="312" w:lineRule="auto"/>
              <w:jc w:val="center"/>
              <w:rPr>
                <w:rFonts w:ascii="微软雅黑" w:hAnsi="微软雅黑" w:eastAsia="微软雅黑" w:cs="微软雅黑"/>
                <w:szCs w:val="21"/>
              </w:rPr>
            </w:pPr>
          </w:p>
        </w:tc>
      </w:tr>
      <w:tr w14:paraId="114FF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7" w:hRule="atLeast"/>
          <w:jc w:val="center"/>
        </w:trPr>
        <w:tc>
          <w:tcPr>
            <w:tcW w:w="1008" w:type="dxa"/>
            <w:vAlign w:val="center"/>
          </w:tcPr>
          <w:p w14:paraId="71F40185">
            <w:pPr>
              <w:spacing w:line="312" w:lineRule="auto"/>
              <w:rPr>
                <w:rFonts w:ascii="微软雅黑" w:hAnsi="微软雅黑" w:eastAsia="微软雅黑" w:cs="微软雅黑"/>
                <w:szCs w:val="21"/>
              </w:rPr>
            </w:pPr>
          </w:p>
        </w:tc>
        <w:tc>
          <w:tcPr>
            <w:tcW w:w="2959" w:type="dxa"/>
            <w:vAlign w:val="center"/>
          </w:tcPr>
          <w:p w14:paraId="38EB4D51">
            <w:pPr>
              <w:spacing w:line="312" w:lineRule="auto"/>
              <w:rPr>
                <w:rFonts w:ascii="微软雅黑" w:hAnsi="微软雅黑" w:eastAsia="微软雅黑" w:cs="微软雅黑"/>
                <w:szCs w:val="21"/>
              </w:rPr>
            </w:pPr>
          </w:p>
        </w:tc>
        <w:tc>
          <w:tcPr>
            <w:tcW w:w="2601" w:type="dxa"/>
            <w:vAlign w:val="center"/>
          </w:tcPr>
          <w:p w14:paraId="3601FBF6">
            <w:pPr>
              <w:spacing w:line="312" w:lineRule="auto"/>
              <w:jc w:val="center"/>
              <w:rPr>
                <w:rFonts w:ascii="微软雅黑" w:hAnsi="微软雅黑" w:eastAsia="微软雅黑" w:cs="微软雅黑"/>
                <w:szCs w:val="21"/>
              </w:rPr>
            </w:pPr>
          </w:p>
        </w:tc>
        <w:tc>
          <w:tcPr>
            <w:tcW w:w="759" w:type="dxa"/>
            <w:vAlign w:val="center"/>
          </w:tcPr>
          <w:p w14:paraId="052BD68D">
            <w:pPr>
              <w:spacing w:line="312" w:lineRule="auto"/>
              <w:jc w:val="center"/>
              <w:rPr>
                <w:rFonts w:ascii="微软雅黑" w:hAnsi="微软雅黑" w:eastAsia="微软雅黑" w:cs="微软雅黑"/>
                <w:szCs w:val="21"/>
              </w:rPr>
            </w:pPr>
          </w:p>
        </w:tc>
        <w:tc>
          <w:tcPr>
            <w:tcW w:w="1367" w:type="dxa"/>
            <w:vAlign w:val="center"/>
          </w:tcPr>
          <w:p w14:paraId="7DD28BF4">
            <w:pPr>
              <w:spacing w:line="312" w:lineRule="auto"/>
              <w:jc w:val="center"/>
              <w:rPr>
                <w:rFonts w:ascii="微软雅黑" w:hAnsi="微软雅黑" w:eastAsia="微软雅黑" w:cs="微软雅黑"/>
                <w:szCs w:val="21"/>
              </w:rPr>
            </w:pPr>
          </w:p>
        </w:tc>
      </w:tr>
      <w:tr w14:paraId="36BF1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4443A842">
            <w:pPr>
              <w:spacing w:line="312" w:lineRule="auto"/>
              <w:rPr>
                <w:rFonts w:ascii="微软雅黑" w:hAnsi="微软雅黑" w:eastAsia="微软雅黑" w:cs="微软雅黑"/>
                <w:szCs w:val="21"/>
              </w:rPr>
            </w:pPr>
          </w:p>
        </w:tc>
        <w:tc>
          <w:tcPr>
            <w:tcW w:w="2959" w:type="dxa"/>
            <w:vAlign w:val="center"/>
          </w:tcPr>
          <w:p w14:paraId="729ABED8">
            <w:pPr>
              <w:spacing w:line="312" w:lineRule="auto"/>
              <w:rPr>
                <w:rFonts w:ascii="微软雅黑" w:hAnsi="微软雅黑" w:eastAsia="微软雅黑" w:cs="微软雅黑"/>
                <w:szCs w:val="21"/>
              </w:rPr>
            </w:pPr>
          </w:p>
        </w:tc>
        <w:tc>
          <w:tcPr>
            <w:tcW w:w="2601" w:type="dxa"/>
            <w:vAlign w:val="center"/>
          </w:tcPr>
          <w:p w14:paraId="359860A0">
            <w:pPr>
              <w:spacing w:line="312" w:lineRule="auto"/>
              <w:jc w:val="center"/>
              <w:rPr>
                <w:rFonts w:ascii="微软雅黑" w:hAnsi="微软雅黑" w:eastAsia="微软雅黑" w:cs="微软雅黑"/>
                <w:szCs w:val="21"/>
              </w:rPr>
            </w:pPr>
          </w:p>
        </w:tc>
        <w:tc>
          <w:tcPr>
            <w:tcW w:w="759" w:type="dxa"/>
            <w:vAlign w:val="center"/>
          </w:tcPr>
          <w:p w14:paraId="31BFB337">
            <w:pPr>
              <w:spacing w:line="312" w:lineRule="auto"/>
              <w:jc w:val="center"/>
              <w:rPr>
                <w:rFonts w:ascii="微软雅黑" w:hAnsi="微软雅黑" w:eastAsia="微软雅黑" w:cs="微软雅黑"/>
                <w:szCs w:val="21"/>
              </w:rPr>
            </w:pPr>
          </w:p>
        </w:tc>
        <w:tc>
          <w:tcPr>
            <w:tcW w:w="1367" w:type="dxa"/>
            <w:vAlign w:val="center"/>
          </w:tcPr>
          <w:p w14:paraId="224B1DB3">
            <w:pPr>
              <w:spacing w:line="312" w:lineRule="auto"/>
              <w:jc w:val="center"/>
              <w:rPr>
                <w:rFonts w:ascii="微软雅黑" w:hAnsi="微软雅黑" w:eastAsia="微软雅黑" w:cs="微软雅黑"/>
                <w:szCs w:val="21"/>
              </w:rPr>
            </w:pPr>
          </w:p>
        </w:tc>
      </w:tr>
      <w:tr w14:paraId="7DB1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1" w:hRule="atLeast"/>
          <w:jc w:val="center"/>
        </w:trPr>
        <w:tc>
          <w:tcPr>
            <w:tcW w:w="1008" w:type="dxa"/>
            <w:vAlign w:val="center"/>
          </w:tcPr>
          <w:p w14:paraId="5B1E9565">
            <w:pPr>
              <w:spacing w:line="312" w:lineRule="auto"/>
              <w:rPr>
                <w:rFonts w:ascii="微软雅黑" w:hAnsi="微软雅黑" w:eastAsia="微软雅黑" w:cs="微软雅黑"/>
                <w:szCs w:val="21"/>
              </w:rPr>
            </w:pPr>
          </w:p>
        </w:tc>
        <w:tc>
          <w:tcPr>
            <w:tcW w:w="2959" w:type="dxa"/>
            <w:vAlign w:val="center"/>
          </w:tcPr>
          <w:p w14:paraId="3F5632A9">
            <w:pPr>
              <w:spacing w:line="312" w:lineRule="auto"/>
              <w:rPr>
                <w:rFonts w:ascii="微软雅黑" w:hAnsi="微软雅黑" w:eastAsia="微软雅黑" w:cs="微软雅黑"/>
                <w:szCs w:val="21"/>
              </w:rPr>
            </w:pPr>
          </w:p>
        </w:tc>
        <w:tc>
          <w:tcPr>
            <w:tcW w:w="2601" w:type="dxa"/>
            <w:vAlign w:val="center"/>
          </w:tcPr>
          <w:p w14:paraId="68E2579B">
            <w:pPr>
              <w:spacing w:line="312" w:lineRule="auto"/>
              <w:jc w:val="center"/>
              <w:rPr>
                <w:rFonts w:ascii="微软雅黑" w:hAnsi="微软雅黑" w:eastAsia="微软雅黑" w:cs="微软雅黑"/>
                <w:szCs w:val="21"/>
              </w:rPr>
            </w:pPr>
          </w:p>
        </w:tc>
        <w:tc>
          <w:tcPr>
            <w:tcW w:w="759" w:type="dxa"/>
            <w:vAlign w:val="center"/>
          </w:tcPr>
          <w:p w14:paraId="4E47C9D2">
            <w:pPr>
              <w:spacing w:line="312" w:lineRule="auto"/>
              <w:jc w:val="center"/>
              <w:rPr>
                <w:rFonts w:ascii="微软雅黑" w:hAnsi="微软雅黑" w:eastAsia="微软雅黑" w:cs="微软雅黑"/>
                <w:szCs w:val="21"/>
              </w:rPr>
            </w:pPr>
          </w:p>
        </w:tc>
        <w:tc>
          <w:tcPr>
            <w:tcW w:w="1367" w:type="dxa"/>
            <w:vAlign w:val="center"/>
          </w:tcPr>
          <w:p w14:paraId="33166870">
            <w:pPr>
              <w:spacing w:line="312" w:lineRule="auto"/>
              <w:jc w:val="center"/>
              <w:rPr>
                <w:rFonts w:ascii="微软雅黑" w:hAnsi="微软雅黑" w:eastAsia="微软雅黑" w:cs="微软雅黑"/>
                <w:szCs w:val="21"/>
              </w:rPr>
            </w:pPr>
          </w:p>
        </w:tc>
      </w:tr>
      <w:tr w14:paraId="044D8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08" w:type="dxa"/>
            <w:vAlign w:val="center"/>
          </w:tcPr>
          <w:p w14:paraId="18DADF88">
            <w:pPr>
              <w:spacing w:line="312" w:lineRule="auto"/>
              <w:rPr>
                <w:rFonts w:ascii="微软雅黑" w:hAnsi="微软雅黑" w:eastAsia="微软雅黑" w:cs="微软雅黑"/>
                <w:szCs w:val="21"/>
              </w:rPr>
            </w:pPr>
            <w:r>
              <w:rPr>
                <w:rFonts w:hint="eastAsia" w:ascii="微软雅黑" w:hAnsi="微软雅黑" w:eastAsia="微软雅黑" w:cs="微软雅黑"/>
                <w:szCs w:val="21"/>
              </w:rPr>
              <w:t>...</w:t>
            </w:r>
          </w:p>
        </w:tc>
        <w:tc>
          <w:tcPr>
            <w:tcW w:w="2959" w:type="dxa"/>
            <w:vAlign w:val="center"/>
          </w:tcPr>
          <w:p w14:paraId="1FBE1616">
            <w:pPr>
              <w:spacing w:line="312" w:lineRule="auto"/>
              <w:rPr>
                <w:rFonts w:ascii="微软雅黑" w:hAnsi="微软雅黑" w:eastAsia="微软雅黑" w:cs="微软雅黑"/>
                <w:szCs w:val="21"/>
              </w:rPr>
            </w:pPr>
            <w:r>
              <w:rPr>
                <w:rFonts w:hint="eastAsia" w:ascii="微软雅黑" w:hAnsi="微软雅黑" w:eastAsia="微软雅黑" w:cs="微软雅黑"/>
                <w:szCs w:val="21"/>
              </w:rPr>
              <w:t>...</w:t>
            </w:r>
          </w:p>
        </w:tc>
        <w:tc>
          <w:tcPr>
            <w:tcW w:w="2601" w:type="dxa"/>
            <w:vAlign w:val="center"/>
          </w:tcPr>
          <w:p w14:paraId="5A620DE0">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759" w:type="dxa"/>
            <w:vAlign w:val="center"/>
          </w:tcPr>
          <w:p w14:paraId="7EBB39F1">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1367" w:type="dxa"/>
            <w:vAlign w:val="center"/>
          </w:tcPr>
          <w:p w14:paraId="6FAABE25">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r>
    </w:tbl>
    <w:p w14:paraId="2DE7C38E">
      <w:pPr>
        <w:adjustRightInd w:val="0"/>
        <w:snapToGrid w:val="0"/>
        <w:rPr>
          <w:rFonts w:ascii="微软雅黑" w:hAnsi="微软雅黑" w:eastAsia="微软雅黑" w:cs="微软雅黑"/>
          <w:szCs w:val="21"/>
        </w:rPr>
      </w:pPr>
      <w:r>
        <w:rPr>
          <w:rFonts w:hint="eastAsia" w:ascii="微软雅黑" w:hAnsi="微软雅黑" w:eastAsia="微软雅黑" w:cs="微软雅黑"/>
          <w:szCs w:val="21"/>
        </w:rPr>
        <w:t>说明：</w:t>
      </w:r>
    </w:p>
    <w:p w14:paraId="2F45D97B">
      <w:pPr>
        <w:numPr>
          <w:ilvl w:val="7"/>
          <w:numId w:val="21"/>
        </w:numPr>
        <w:tabs>
          <w:tab w:val="left" w:pos="284"/>
        </w:tabs>
        <w:adjustRightInd w:val="0"/>
        <w:snapToGrid w:val="0"/>
        <w:ind w:left="0" w:firstLine="0"/>
        <w:rPr>
          <w:rFonts w:ascii="微软雅黑" w:hAnsi="微软雅黑" w:eastAsia="微软雅黑" w:cs="微软雅黑"/>
          <w:szCs w:val="21"/>
        </w:rPr>
      </w:pPr>
      <w:r>
        <w:rPr>
          <w:rFonts w:hint="eastAsia" w:ascii="微软雅黑" w:hAnsi="微软雅黑" w:eastAsia="微软雅黑" w:cs="微软雅黑"/>
          <w:szCs w:val="21"/>
        </w:rPr>
        <w:t>供应商应对采购文件的各项要求，逐条说明响应文件做出的实质性响应，并申明响应文件的偏离和例外。优于采购文件要求的为正偏离，不满足的为负偏离；</w:t>
      </w:r>
    </w:p>
    <w:p w14:paraId="25B514AF">
      <w:pPr>
        <w:numPr>
          <w:ilvl w:val="7"/>
          <w:numId w:val="21"/>
        </w:numPr>
        <w:tabs>
          <w:tab w:val="left" w:pos="284"/>
        </w:tabs>
        <w:adjustRightInd w:val="0"/>
        <w:snapToGrid w:val="0"/>
        <w:ind w:left="0" w:firstLine="0"/>
        <w:rPr>
          <w:rFonts w:ascii="微软雅黑" w:hAnsi="微软雅黑" w:eastAsia="微软雅黑" w:cs="微软雅黑"/>
          <w:szCs w:val="21"/>
        </w:rPr>
      </w:pPr>
      <w:r>
        <w:rPr>
          <w:rFonts w:hint="eastAsia" w:ascii="微软雅黑" w:hAnsi="微软雅黑" w:eastAsia="微软雅黑" w:cs="微软雅黑"/>
          <w:szCs w:val="21"/>
        </w:rPr>
        <w:t>对有具体参数要求的指标，供应商必须提供所投设备的具体参数值。如果仅注明“符合”，“满足”或简单复制采购文件要求，将可能导致报价被拒绝。</w:t>
      </w:r>
    </w:p>
    <w:p w14:paraId="2EE73E9D">
      <w:pPr>
        <w:tabs>
          <w:tab w:val="left" w:pos="284"/>
        </w:tabs>
        <w:adjustRightInd w:val="0"/>
        <w:snapToGrid w:val="0"/>
        <w:rPr>
          <w:rFonts w:ascii="微软雅黑" w:hAnsi="微软雅黑" w:eastAsia="微软雅黑" w:cs="微软雅黑"/>
          <w:szCs w:val="21"/>
        </w:rPr>
      </w:pPr>
    </w:p>
    <w:p w14:paraId="7859D9FC">
      <w:pPr>
        <w:tabs>
          <w:tab w:val="left" w:pos="284"/>
        </w:tabs>
        <w:adjustRightInd w:val="0"/>
        <w:snapToGrid w:val="0"/>
        <w:rPr>
          <w:rFonts w:ascii="微软雅黑" w:hAnsi="微软雅黑" w:eastAsia="微软雅黑" w:cs="微软雅黑"/>
          <w:szCs w:val="21"/>
          <w:u w:val="single"/>
        </w:rPr>
      </w:pPr>
      <w:r>
        <w:rPr>
          <w:rFonts w:hint="eastAsia" w:ascii="微软雅黑" w:hAnsi="微软雅黑" w:eastAsia="微软雅黑" w:cs="微软雅黑"/>
          <w:szCs w:val="21"/>
        </w:rPr>
        <w:t>供应商名称（盖章）：</w:t>
      </w:r>
    </w:p>
    <w:p w14:paraId="2A0C874B">
      <w:pPr>
        <w:tabs>
          <w:tab w:val="left" w:pos="284"/>
        </w:tabs>
        <w:adjustRightInd w:val="0"/>
        <w:snapToGrid w:val="0"/>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3DAF0DB5">
      <w:pPr>
        <w:widowControl/>
        <w:spacing w:line="312" w:lineRule="auto"/>
        <w:jc w:val="left"/>
        <w:rPr>
          <w:rFonts w:ascii="微软雅黑" w:hAnsi="微软雅黑" w:eastAsia="微软雅黑" w:cs="微软雅黑"/>
          <w:b/>
          <w:sz w:val="24"/>
        </w:rPr>
      </w:pPr>
      <w:r>
        <w:rPr>
          <w:rFonts w:hint="eastAsia" w:ascii="微软雅黑" w:hAnsi="微软雅黑" w:eastAsia="微软雅黑" w:cs="微软雅黑"/>
          <w:kern w:val="0"/>
          <w:szCs w:val="21"/>
        </w:rPr>
        <w:t>日期：    年    月    日</w:t>
      </w:r>
    </w:p>
    <w:p w14:paraId="7FAD9AD6">
      <w:pPr>
        <w:spacing w:line="312" w:lineRule="auto"/>
        <w:ind w:left="420" w:leftChars="200"/>
        <w:jc w:val="center"/>
        <w:outlineLvl w:val="0"/>
        <w:rPr>
          <w:rFonts w:ascii="微软雅黑" w:hAnsi="微软雅黑" w:eastAsia="微软雅黑" w:cs="微软雅黑"/>
          <w:b/>
          <w:sz w:val="32"/>
          <w:szCs w:val="20"/>
        </w:rPr>
      </w:pPr>
      <w:r>
        <w:rPr>
          <w:rFonts w:hint="eastAsia" w:ascii="微软雅黑" w:hAnsi="微软雅黑" w:eastAsia="微软雅黑" w:cs="微软雅黑"/>
          <w:sz w:val="24"/>
        </w:rPr>
        <w:br w:type="page"/>
      </w:r>
      <w:bookmarkStart w:id="132" w:name="_Toc119331398"/>
      <w:bookmarkStart w:id="133" w:name="_Toc6500"/>
      <w:bookmarkStart w:id="134" w:name="_Toc104306392"/>
      <w:bookmarkStart w:id="135" w:name="_Toc8779"/>
      <w:bookmarkStart w:id="136" w:name="_Toc101881440"/>
      <w:bookmarkStart w:id="137" w:name="_Toc3830"/>
      <w:bookmarkStart w:id="138" w:name="_Toc15245"/>
      <w:r>
        <w:rPr>
          <w:rFonts w:hint="eastAsia" w:ascii="微软雅黑" w:hAnsi="微软雅黑" w:eastAsia="微软雅黑" w:cs="微软雅黑"/>
          <w:b/>
          <w:sz w:val="32"/>
          <w:szCs w:val="20"/>
        </w:rPr>
        <w:t xml:space="preserve">附件十三 </w:t>
      </w:r>
      <w:bookmarkEnd w:id="132"/>
      <w:bookmarkEnd w:id="133"/>
      <w:bookmarkEnd w:id="134"/>
      <w:bookmarkEnd w:id="135"/>
      <w:bookmarkEnd w:id="136"/>
      <w:bookmarkEnd w:id="137"/>
      <w:bookmarkEnd w:id="138"/>
      <w:r>
        <w:rPr>
          <w:rFonts w:hint="eastAsia" w:ascii="微软雅黑" w:hAnsi="微软雅黑" w:eastAsia="微软雅黑" w:cs="微软雅黑"/>
          <w:b/>
          <w:sz w:val="32"/>
          <w:szCs w:val="20"/>
        </w:rPr>
        <w:t>服务方案</w:t>
      </w:r>
    </w:p>
    <w:p w14:paraId="421A0BE3">
      <w:pPr>
        <w:spacing w:line="312" w:lineRule="auto"/>
        <w:ind w:left="420" w:leftChars="200"/>
        <w:rPr>
          <w:rFonts w:ascii="微软雅黑" w:hAnsi="微软雅黑" w:eastAsia="微软雅黑" w:cs="微软雅黑"/>
          <w:b/>
          <w:kern w:val="0"/>
          <w:szCs w:val="21"/>
        </w:rPr>
      </w:pPr>
      <w:r>
        <w:rPr>
          <w:rFonts w:hint="eastAsia" w:ascii="微软雅黑" w:hAnsi="微软雅黑" w:eastAsia="微软雅黑" w:cs="微软雅黑"/>
          <w:b/>
          <w:kern w:val="0"/>
          <w:szCs w:val="21"/>
        </w:rPr>
        <w:t>一 、拟投入本项目的相关资源</w:t>
      </w:r>
    </w:p>
    <w:p w14:paraId="7C46DEF3">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1．拟投入本项目的人员</w:t>
      </w:r>
    </w:p>
    <w:p w14:paraId="45E4082A">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2．拟投入本项目的设施设备、工器具</w:t>
      </w:r>
    </w:p>
    <w:p w14:paraId="5819FEB6">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3．拟投入本项目的相关配件、零部件、消耗性材料</w:t>
      </w:r>
    </w:p>
    <w:p w14:paraId="784D6295">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4．供应商完成本项目所具有的相关技术能力</w:t>
      </w:r>
    </w:p>
    <w:p w14:paraId="4BCBDF7F">
      <w:pPr>
        <w:spacing w:line="312" w:lineRule="auto"/>
        <w:ind w:left="420" w:leftChars="200"/>
        <w:rPr>
          <w:rFonts w:ascii="微软雅黑" w:hAnsi="微软雅黑" w:eastAsia="微软雅黑" w:cs="微软雅黑"/>
          <w:b/>
          <w:kern w:val="0"/>
          <w:szCs w:val="21"/>
        </w:rPr>
      </w:pPr>
      <w:r>
        <w:rPr>
          <w:rFonts w:hint="eastAsia" w:ascii="微软雅黑" w:hAnsi="微软雅黑" w:eastAsia="微软雅黑" w:cs="微软雅黑"/>
          <w:b/>
          <w:kern w:val="0"/>
          <w:szCs w:val="21"/>
        </w:rPr>
        <w:t>二 、服务方案（根据评分标准修改）</w:t>
      </w:r>
    </w:p>
    <w:p w14:paraId="6749DE3B">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1．</w:t>
      </w:r>
    </w:p>
    <w:p w14:paraId="17DF6822">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2．</w:t>
      </w:r>
    </w:p>
    <w:p w14:paraId="70AAAD00">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3．</w:t>
      </w:r>
    </w:p>
    <w:p w14:paraId="5EBBD23C">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4．</w:t>
      </w:r>
    </w:p>
    <w:p w14:paraId="667D1DBD">
      <w:pPr>
        <w:spacing w:line="312" w:lineRule="auto"/>
        <w:ind w:left="420" w:leftChars="200"/>
        <w:rPr>
          <w:rFonts w:ascii="微软雅黑" w:hAnsi="微软雅黑" w:eastAsia="微软雅黑" w:cs="微软雅黑"/>
          <w:kern w:val="0"/>
          <w:szCs w:val="21"/>
        </w:rPr>
      </w:pPr>
      <w:r>
        <w:rPr>
          <w:rFonts w:hint="eastAsia" w:ascii="微软雅黑" w:hAnsi="微软雅黑" w:eastAsia="微软雅黑" w:cs="微软雅黑"/>
          <w:kern w:val="0"/>
          <w:szCs w:val="21"/>
        </w:rPr>
        <w:t>5．</w:t>
      </w:r>
    </w:p>
    <w:p w14:paraId="68EAC29C">
      <w:pPr>
        <w:spacing w:line="312" w:lineRule="auto"/>
        <w:jc w:val="center"/>
        <w:outlineLvl w:val="0"/>
        <w:rPr>
          <w:rFonts w:ascii="微软雅黑" w:hAnsi="微软雅黑" w:eastAsia="微软雅黑" w:cs="微软雅黑"/>
          <w:b/>
          <w:sz w:val="32"/>
          <w:szCs w:val="32"/>
        </w:rPr>
      </w:pPr>
      <w:r>
        <w:rPr>
          <w:rFonts w:hint="eastAsia" w:ascii="微软雅黑" w:hAnsi="微软雅黑" w:eastAsia="微软雅黑" w:cs="微软雅黑"/>
          <w:kern w:val="0"/>
          <w:szCs w:val="21"/>
        </w:rPr>
        <w:br w:type="page"/>
      </w:r>
      <w:bookmarkStart w:id="139" w:name="_Toc24861"/>
      <w:bookmarkStart w:id="140" w:name="_Toc104306393"/>
      <w:bookmarkStart w:id="141" w:name="_Toc101881441"/>
      <w:bookmarkStart w:id="142" w:name="_Toc28573"/>
      <w:bookmarkStart w:id="143" w:name="_Toc17657"/>
      <w:bookmarkStart w:id="144" w:name="_Toc9655"/>
      <w:bookmarkStart w:id="145" w:name="_Toc119331399"/>
      <w:r>
        <w:rPr>
          <w:rFonts w:hint="eastAsia" w:ascii="微软雅黑" w:hAnsi="微软雅黑" w:eastAsia="微软雅黑" w:cs="微软雅黑"/>
          <w:b/>
          <w:sz w:val="32"/>
          <w:szCs w:val="20"/>
        </w:rPr>
        <w:t>附件十四 售后服务承诺书</w:t>
      </w:r>
      <w:bookmarkEnd w:id="139"/>
      <w:bookmarkEnd w:id="140"/>
      <w:bookmarkEnd w:id="141"/>
      <w:bookmarkEnd w:id="142"/>
      <w:bookmarkEnd w:id="143"/>
      <w:bookmarkEnd w:id="144"/>
      <w:bookmarkEnd w:id="145"/>
    </w:p>
    <w:p w14:paraId="1138CA8B">
      <w:pPr>
        <w:spacing w:line="312" w:lineRule="auto"/>
        <w:ind w:left="420" w:leftChars="200"/>
        <w:rPr>
          <w:rFonts w:ascii="微软雅黑" w:hAnsi="微软雅黑" w:eastAsia="微软雅黑" w:cs="微软雅黑"/>
          <w:kern w:val="0"/>
          <w:sz w:val="24"/>
          <w:szCs w:val="18"/>
        </w:rPr>
      </w:pPr>
    </w:p>
    <w:p w14:paraId="4ABEF13D">
      <w:pPr>
        <w:spacing w:line="312" w:lineRule="auto"/>
        <w:jc w:val="center"/>
        <w:rPr>
          <w:rFonts w:ascii="微软雅黑" w:hAnsi="微软雅黑" w:eastAsia="微软雅黑" w:cs="微软雅黑"/>
          <w:kern w:val="0"/>
          <w:szCs w:val="21"/>
        </w:rPr>
      </w:pPr>
      <w:r>
        <w:rPr>
          <w:rFonts w:hint="eastAsia" w:ascii="微软雅黑" w:hAnsi="微软雅黑" w:eastAsia="微软雅黑" w:cs="微软雅黑"/>
          <w:kern w:val="0"/>
          <w:szCs w:val="21"/>
        </w:rPr>
        <w:t>格式自拟</w:t>
      </w:r>
    </w:p>
    <w:p w14:paraId="1A399A96">
      <w:pPr>
        <w:spacing w:line="312" w:lineRule="auto"/>
        <w:ind w:firstLine="480" w:firstLineChars="200"/>
        <w:rPr>
          <w:rFonts w:ascii="微软雅黑" w:hAnsi="微软雅黑" w:eastAsia="微软雅黑" w:cs="微软雅黑"/>
          <w:kern w:val="0"/>
          <w:sz w:val="24"/>
        </w:rPr>
      </w:pPr>
    </w:p>
    <w:p w14:paraId="2EEC35C6">
      <w:pPr>
        <w:spacing w:line="312" w:lineRule="auto"/>
        <w:rPr>
          <w:rFonts w:ascii="微软雅黑" w:hAnsi="微软雅黑" w:eastAsia="微软雅黑" w:cs="微软雅黑"/>
          <w:kern w:val="0"/>
          <w:sz w:val="24"/>
        </w:rPr>
      </w:pPr>
    </w:p>
    <w:p w14:paraId="36D7B922">
      <w:pPr>
        <w:spacing w:line="312" w:lineRule="auto"/>
        <w:jc w:val="left"/>
        <w:rPr>
          <w:rFonts w:ascii="微软雅黑" w:hAnsi="微软雅黑" w:eastAsia="微软雅黑" w:cs="微软雅黑"/>
          <w:kern w:val="0"/>
          <w:sz w:val="24"/>
        </w:rPr>
      </w:pPr>
    </w:p>
    <w:p w14:paraId="0CE61CC7">
      <w:pPr>
        <w:spacing w:line="312" w:lineRule="auto"/>
        <w:jc w:val="left"/>
        <w:rPr>
          <w:rFonts w:ascii="微软雅黑" w:hAnsi="微软雅黑" w:eastAsia="微软雅黑" w:cs="微软雅黑"/>
          <w:kern w:val="0"/>
          <w:sz w:val="24"/>
        </w:rPr>
      </w:pPr>
    </w:p>
    <w:p w14:paraId="72EAC672">
      <w:pPr>
        <w:spacing w:line="312" w:lineRule="auto"/>
        <w:ind w:left="420" w:leftChars="200"/>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rPr>
        <w:br w:type="page"/>
      </w:r>
      <w:bookmarkStart w:id="146" w:name="_Toc119331400"/>
      <w:bookmarkStart w:id="147" w:name="_Toc101881442"/>
      <w:bookmarkStart w:id="148" w:name="_Toc104306394"/>
      <w:r>
        <w:rPr>
          <w:rFonts w:hint="eastAsia" w:ascii="微软雅黑" w:hAnsi="微软雅黑" w:eastAsia="微软雅黑" w:cs="微软雅黑"/>
          <w:b/>
          <w:sz w:val="32"/>
          <w:szCs w:val="20"/>
        </w:rPr>
        <w:t>附件十五 业绩情况一览表（如有）</w:t>
      </w:r>
      <w:bookmarkEnd w:id="146"/>
      <w:bookmarkEnd w:id="147"/>
      <w:bookmarkEnd w:id="148"/>
    </w:p>
    <w:p w14:paraId="33CC008C">
      <w:pPr>
        <w:spacing w:line="312" w:lineRule="auto"/>
        <w:rPr>
          <w:rFonts w:ascii="微软雅黑" w:hAnsi="微软雅黑" w:eastAsia="微软雅黑" w:cs="微软雅黑"/>
          <w:szCs w:val="21"/>
        </w:rPr>
      </w:pPr>
      <w:r>
        <w:rPr>
          <w:rFonts w:hint="eastAsia" w:ascii="微软雅黑" w:hAnsi="微软雅黑" w:eastAsia="微软雅黑" w:cs="微软雅黑"/>
          <w:szCs w:val="21"/>
        </w:rPr>
        <w:t xml:space="preserve">项目编号：                        </w:t>
      </w:r>
    </w:p>
    <w:p w14:paraId="343DBB86">
      <w:pPr>
        <w:spacing w:line="312" w:lineRule="auto"/>
        <w:rPr>
          <w:rFonts w:ascii="微软雅黑" w:hAnsi="微软雅黑" w:eastAsia="微软雅黑" w:cs="微软雅黑"/>
          <w:szCs w:val="21"/>
        </w:rPr>
      </w:pPr>
      <w:r>
        <w:rPr>
          <w:rFonts w:hint="eastAsia" w:ascii="微软雅黑" w:hAnsi="微软雅黑" w:eastAsia="微软雅黑" w:cs="微软雅黑"/>
          <w:szCs w:val="21"/>
        </w:rPr>
        <w:t>项目名称：                                             包号：</w:t>
      </w:r>
    </w:p>
    <w:tbl>
      <w:tblPr>
        <w:tblStyle w:val="14"/>
        <w:tblW w:w="98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
        <w:gridCol w:w="1386"/>
        <w:gridCol w:w="1261"/>
        <w:gridCol w:w="1261"/>
        <w:gridCol w:w="1262"/>
        <w:gridCol w:w="1261"/>
        <w:gridCol w:w="1261"/>
        <w:gridCol w:w="1262"/>
      </w:tblGrid>
      <w:tr w14:paraId="5B0E1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3F4FD427">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序号</w:t>
            </w:r>
          </w:p>
        </w:tc>
        <w:tc>
          <w:tcPr>
            <w:tcW w:w="1386" w:type="dxa"/>
            <w:vAlign w:val="center"/>
          </w:tcPr>
          <w:p w14:paraId="748AB927">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项目名称</w:t>
            </w:r>
          </w:p>
        </w:tc>
        <w:tc>
          <w:tcPr>
            <w:tcW w:w="1261" w:type="dxa"/>
            <w:vAlign w:val="center"/>
          </w:tcPr>
          <w:p w14:paraId="08EDF6F8">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签订时间</w:t>
            </w:r>
          </w:p>
        </w:tc>
        <w:tc>
          <w:tcPr>
            <w:tcW w:w="1261" w:type="dxa"/>
            <w:vAlign w:val="center"/>
          </w:tcPr>
          <w:p w14:paraId="2C284DDB">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供货内容</w:t>
            </w:r>
          </w:p>
        </w:tc>
        <w:tc>
          <w:tcPr>
            <w:tcW w:w="1262" w:type="dxa"/>
            <w:vAlign w:val="center"/>
          </w:tcPr>
          <w:p w14:paraId="213F8228">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合同总额</w:t>
            </w:r>
          </w:p>
        </w:tc>
        <w:tc>
          <w:tcPr>
            <w:tcW w:w="1261" w:type="dxa"/>
            <w:vAlign w:val="center"/>
          </w:tcPr>
          <w:p w14:paraId="1C7109D5">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买方名称</w:t>
            </w:r>
          </w:p>
        </w:tc>
        <w:tc>
          <w:tcPr>
            <w:tcW w:w="1261" w:type="dxa"/>
            <w:vAlign w:val="center"/>
          </w:tcPr>
          <w:p w14:paraId="3792E6ED">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联系人</w:t>
            </w:r>
          </w:p>
        </w:tc>
        <w:tc>
          <w:tcPr>
            <w:tcW w:w="1262" w:type="dxa"/>
            <w:vAlign w:val="center"/>
          </w:tcPr>
          <w:p w14:paraId="19B1F4EE">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 xml:space="preserve">联系电话 </w:t>
            </w:r>
          </w:p>
        </w:tc>
      </w:tr>
      <w:tr w14:paraId="50267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46C89F31">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1</w:t>
            </w:r>
          </w:p>
        </w:tc>
        <w:tc>
          <w:tcPr>
            <w:tcW w:w="1386" w:type="dxa"/>
            <w:vAlign w:val="center"/>
          </w:tcPr>
          <w:p w14:paraId="198FEF9F">
            <w:pPr>
              <w:spacing w:line="312" w:lineRule="auto"/>
              <w:jc w:val="center"/>
              <w:rPr>
                <w:rFonts w:ascii="微软雅黑" w:hAnsi="微软雅黑" w:eastAsia="微软雅黑" w:cs="微软雅黑"/>
                <w:szCs w:val="21"/>
              </w:rPr>
            </w:pPr>
          </w:p>
        </w:tc>
        <w:tc>
          <w:tcPr>
            <w:tcW w:w="1261" w:type="dxa"/>
            <w:vAlign w:val="center"/>
          </w:tcPr>
          <w:p w14:paraId="41E871EA">
            <w:pPr>
              <w:spacing w:line="312" w:lineRule="auto"/>
              <w:jc w:val="center"/>
              <w:rPr>
                <w:rFonts w:ascii="微软雅黑" w:hAnsi="微软雅黑" w:eastAsia="微软雅黑" w:cs="微软雅黑"/>
                <w:szCs w:val="21"/>
              </w:rPr>
            </w:pPr>
          </w:p>
        </w:tc>
        <w:tc>
          <w:tcPr>
            <w:tcW w:w="1261" w:type="dxa"/>
            <w:vAlign w:val="center"/>
          </w:tcPr>
          <w:p w14:paraId="0D66FEF8">
            <w:pPr>
              <w:spacing w:line="312" w:lineRule="auto"/>
              <w:jc w:val="center"/>
              <w:rPr>
                <w:rFonts w:ascii="微软雅黑" w:hAnsi="微软雅黑" w:eastAsia="微软雅黑" w:cs="微软雅黑"/>
                <w:szCs w:val="21"/>
              </w:rPr>
            </w:pPr>
          </w:p>
        </w:tc>
        <w:tc>
          <w:tcPr>
            <w:tcW w:w="1262" w:type="dxa"/>
            <w:vAlign w:val="center"/>
          </w:tcPr>
          <w:p w14:paraId="43502538">
            <w:pPr>
              <w:spacing w:line="312" w:lineRule="auto"/>
              <w:jc w:val="center"/>
              <w:rPr>
                <w:rFonts w:ascii="微软雅黑" w:hAnsi="微软雅黑" w:eastAsia="微软雅黑" w:cs="微软雅黑"/>
                <w:szCs w:val="21"/>
              </w:rPr>
            </w:pPr>
          </w:p>
        </w:tc>
        <w:tc>
          <w:tcPr>
            <w:tcW w:w="1261" w:type="dxa"/>
            <w:vAlign w:val="center"/>
          </w:tcPr>
          <w:p w14:paraId="74B0A6DD">
            <w:pPr>
              <w:spacing w:line="312" w:lineRule="auto"/>
              <w:jc w:val="center"/>
              <w:rPr>
                <w:rFonts w:ascii="微软雅黑" w:hAnsi="微软雅黑" w:eastAsia="微软雅黑" w:cs="微软雅黑"/>
                <w:szCs w:val="21"/>
              </w:rPr>
            </w:pPr>
          </w:p>
        </w:tc>
        <w:tc>
          <w:tcPr>
            <w:tcW w:w="1261" w:type="dxa"/>
            <w:vAlign w:val="center"/>
          </w:tcPr>
          <w:p w14:paraId="37FE5E1A">
            <w:pPr>
              <w:spacing w:line="312" w:lineRule="auto"/>
              <w:jc w:val="center"/>
              <w:rPr>
                <w:rFonts w:ascii="微软雅黑" w:hAnsi="微软雅黑" w:eastAsia="微软雅黑" w:cs="微软雅黑"/>
                <w:szCs w:val="21"/>
              </w:rPr>
            </w:pPr>
          </w:p>
        </w:tc>
        <w:tc>
          <w:tcPr>
            <w:tcW w:w="1262" w:type="dxa"/>
            <w:vAlign w:val="center"/>
          </w:tcPr>
          <w:p w14:paraId="346CE1FD">
            <w:pPr>
              <w:spacing w:line="312" w:lineRule="auto"/>
              <w:jc w:val="center"/>
              <w:rPr>
                <w:rFonts w:ascii="微软雅黑" w:hAnsi="微软雅黑" w:eastAsia="微软雅黑" w:cs="微软雅黑"/>
                <w:szCs w:val="21"/>
              </w:rPr>
            </w:pPr>
          </w:p>
        </w:tc>
      </w:tr>
      <w:tr w14:paraId="50765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6EF84500">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2</w:t>
            </w:r>
          </w:p>
        </w:tc>
        <w:tc>
          <w:tcPr>
            <w:tcW w:w="1386" w:type="dxa"/>
            <w:vAlign w:val="center"/>
          </w:tcPr>
          <w:p w14:paraId="457BF51B">
            <w:pPr>
              <w:spacing w:line="312" w:lineRule="auto"/>
              <w:jc w:val="center"/>
              <w:rPr>
                <w:rFonts w:ascii="微软雅黑" w:hAnsi="微软雅黑" w:eastAsia="微软雅黑" w:cs="微软雅黑"/>
                <w:szCs w:val="21"/>
              </w:rPr>
            </w:pPr>
          </w:p>
        </w:tc>
        <w:tc>
          <w:tcPr>
            <w:tcW w:w="1261" w:type="dxa"/>
            <w:vAlign w:val="center"/>
          </w:tcPr>
          <w:p w14:paraId="3F76DA0F">
            <w:pPr>
              <w:spacing w:line="312" w:lineRule="auto"/>
              <w:jc w:val="center"/>
              <w:rPr>
                <w:rFonts w:ascii="微软雅黑" w:hAnsi="微软雅黑" w:eastAsia="微软雅黑" w:cs="微软雅黑"/>
                <w:szCs w:val="21"/>
              </w:rPr>
            </w:pPr>
          </w:p>
        </w:tc>
        <w:tc>
          <w:tcPr>
            <w:tcW w:w="1261" w:type="dxa"/>
            <w:vAlign w:val="center"/>
          </w:tcPr>
          <w:p w14:paraId="4D9855B4">
            <w:pPr>
              <w:spacing w:line="312" w:lineRule="auto"/>
              <w:jc w:val="center"/>
              <w:rPr>
                <w:rFonts w:ascii="微软雅黑" w:hAnsi="微软雅黑" w:eastAsia="微软雅黑" w:cs="微软雅黑"/>
                <w:szCs w:val="21"/>
              </w:rPr>
            </w:pPr>
          </w:p>
        </w:tc>
        <w:tc>
          <w:tcPr>
            <w:tcW w:w="1262" w:type="dxa"/>
            <w:vAlign w:val="center"/>
          </w:tcPr>
          <w:p w14:paraId="681CB594">
            <w:pPr>
              <w:spacing w:line="312" w:lineRule="auto"/>
              <w:jc w:val="center"/>
              <w:rPr>
                <w:rFonts w:ascii="微软雅黑" w:hAnsi="微软雅黑" w:eastAsia="微软雅黑" w:cs="微软雅黑"/>
                <w:szCs w:val="21"/>
              </w:rPr>
            </w:pPr>
          </w:p>
        </w:tc>
        <w:tc>
          <w:tcPr>
            <w:tcW w:w="1261" w:type="dxa"/>
            <w:vAlign w:val="center"/>
          </w:tcPr>
          <w:p w14:paraId="306ECAC7">
            <w:pPr>
              <w:spacing w:line="312" w:lineRule="auto"/>
              <w:jc w:val="center"/>
              <w:rPr>
                <w:rFonts w:ascii="微软雅黑" w:hAnsi="微软雅黑" w:eastAsia="微软雅黑" w:cs="微软雅黑"/>
                <w:szCs w:val="21"/>
              </w:rPr>
            </w:pPr>
          </w:p>
        </w:tc>
        <w:tc>
          <w:tcPr>
            <w:tcW w:w="1261" w:type="dxa"/>
            <w:vAlign w:val="center"/>
          </w:tcPr>
          <w:p w14:paraId="2566103B">
            <w:pPr>
              <w:spacing w:line="312" w:lineRule="auto"/>
              <w:jc w:val="center"/>
              <w:rPr>
                <w:rFonts w:ascii="微软雅黑" w:hAnsi="微软雅黑" w:eastAsia="微软雅黑" w:cs="微软雅黑"/>
                <w:szCs w:val="21"/>
              </w:rPr>
            </w:pPr>
          </w:p>
        </w:tc>
        <w:tc>
          <w:tcPr>
            <w:tcW w:w="1262" w:type="dxa"/>
            <w:vAlign w:val="center"/>
          </w:tcPr>
          <w:p w14:paraId="57897C67">
            <w:pPr>
              <w:spacing w:line="312" w:lineRule="auto"/>
              <w:jc w:val="center"/>
              <w:rPr>
                <w:rFonts w:ascii="微软雅黑" w:hAnsi="微软雅黑" w:eastAsia="微软雅黑" w:cs="微软雅黑"/>
                <w:szCs w:val="21"/>
              </w:rPr>
            </w:pPr>
          </w:p>
        </w:tc>
      </w:tr>
      <w:tr w14:paraId="3211A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6694D7F1">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3</w:t>
            </w:r>
          </w:p>
        </w:tc>
        <w:tc>
          <w:tcPr>
            <w:tcW w:w="1386" w:type="dxa"/>
            <w:vAlign w:val="center"/>
          </w:tcPr>
          <w:p w14:paraId="772D14C9">
            <w:pPr>
              <w:spacing w:line="312" w:lineRule="auto"/>
              <w:jc w:val="center"/>
              <w:rPr>
                <w:rFonts w:ascii="微软雅黑" w:hAnsi="微软雅黑" w:eastAsia="微软雅黑" w:cs="微软雅黑"/>
                <w:szCs w:val="21"/>
              </w:rPr>
            </w:pPr>
          </w:p>
        </w:tc>
        <w:tc>
          <w:tcPr>
            <w:tcW w:w="1261" w:type="dxa"/>
            <w:vAlign w:val="center"/>
          </w:tcPr>
          <w:p w14:paraId="178353DD">
            <w:pPr>
              <w:spacing w:line="312" w:lineRule="auto"/>
              <w:jc w:val="center"/>
              <w:rPr>
                <w:rFonts w:ascii="微软雅黑" w:hAnsi="微软雅黑" w:eastAsia="微软雅黑" w:cs="微软雅黑"/>
                <w:szCs w:val="21"/>
              </w:rPr>
            </w:pPr>
          </w:p>
        </w:tc>
        <w:tc>
          <w:tcPr>
            <w:tcW w:w="1261" w:type="dxa"/>
            <w:vAlign w:val="center"/>
          </w:tcPr>
          <w:p w14:paraId="24350E0B">
            <w:pPr>
              <w:spacing w:line="312" w:lineRule="auto"/>
              <w:jc w:val="center"/>
              <w:rPr>
                <w:rFonts w:ascii="微软雅黑" w:hAnsi="微软雅黑" w:eastAsia="微软雅黑" w:cs="微软雅黑"/>
                <w:szCs w:val="21"/>
              </w:rPr>
            </w:pPr>
          </w:p>
        </w:tc>
        <w:tc>
          <w:tcPr>
            <w:tcW w:w="1262" w:type="dxa"/>
            <w:vAlign w:val="center"/>
          </w:tcPr>
          <w:p w14:paraId="22687DC9">
            <w:pPr>
              <w:spacing w:line="312" w:lineRule="auto"/>
              <w:jc w:val="center"/>
              <w:rPr>
                <w:rFonts w:ascii="微软雅黑" w:hAnsi="微软雅黑" w:eastAsia="微软雅黑" w:cs="微软雅黑"/>
                <w:szCs w:val="21"/>
              </w:rPr>
            </w:pPr>
          </w:p>
        </w:tc>
        <w:tc>
          <w:tcPr>
            <w:tcW w:w="1261" w:type="dxa"/>
            <w:vAlign w:val="center"/>
          </w:tcPr>
          <w:p w14:paraId="1DAE4DEE">
            <w:pPr>
              <w:spacing w:line="312" w:lineRule="auto"/>
              <w:jc w:val="center"/>
              <w:rPr>
                <w:rFonts w:ascii="微软雅黑" w:hAnsi="微软雅黑" w:eastAsia="微软雅黑" w:cs="微软雅黑"/>
                <w:szCs w:val="21"/>
              </w:rPr>
            </w:pPr>
          </w:p>
        </w:tc>
        <w:tc>
          <w:tcPr>
            <w:tcW w:w="1261" w:type="dxa"/>
            <w:vAlign w:val="center"/>
          </w:tcPr>
          <w:p w14:paraId="42F068FF">
            <w:pPr>
              <w:spacing w:line="312" w:lineRule="auto"/>
              <w:jc w:val="center"/>
              <w:rPr>
                <w:rFonts w:ascii="微软雅黑" w:hAnsi="微软雅黑" w:eastAsia="微软雅黑" w:cs="微软雅黑"/>
                <w:szCs w:val="21"/>
              </w:rPr>
            </w:pPr>
          </w:p>
        </w:tc>
        <w:tc>
          <w:tcPr>
            <w:tcW w:w="1262" w:type="dxa"/>
            <w:vAlign w:val="center"/>
          </w:tcPr>
          <w:p w14:paraId="1BF8C7B2">
            <w:pPr>
              <w:spacing w:line="312" w:lineRule="auto"/>
              <w:jc w:val="center"/>
              <w:rPr>
                <w:rFonts w:ascii="微软雅黑" w:hAnsi="微软雅黑" w:eastAsia="微软雅黑" w:cs="微软雅黑"/>
                <w:szCs w:val="21"/>
              </w:rPr>
            </w:pPr>
          </w:p>
        </w:tc>
      </w:tr>
      <w:tr w14:paraId="7CB20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6B71EF27">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4</w:t>
            </w:r>
          </w:p>
        </w:tc>
        <w:tc>
          <w:tcPr>
            <w:tcW w:w="1386" w:type="dxa"/>
            <w:vAlign w:val="center"/>
          </w:tcPr>
          <w:p w14:paraId="0CF09891">
            <w:pPr>
              <w:spacing w:line="312" w:lineRule="auto"/>
              <w:jc w:val="center"/>
              <w:rPr>
                <w:rFonts w:ascii="微软雅黑" w:hAnsi="微软雅黑" w:eastAsia="微软雅黑" w:cs="微软雅黑"/>
                <w:szCs w:val="21"/>
              </w:rPr>
            </w:pPr>
          </w:p>
        </w:tc>
        <w:tc>
          <w:tcPr>
            <w:tcW w:w="1261" w:type="dxa"/>
            <w:vAlign w:val="center"/>
          </w:tcPr>
          <w:p w14:paraId="0519ADA6">
            <w:pPr>
              <w:spacing w:line="312" w:lineRule="auto"/>
              <w:jc w:val="center"/>
              <w:rPr>
                <w:rFonts w:ascii="微软雅黑" w:hAnsi="微软雅黑" w:eastAsia="微软雅黑" w:cs="微软雅黑"/>
                <w:szCs w:val="21"/>
              </w:rPr>
            </w:pPr>
          </w:p>
        </w:tc>
        <w:tc>
          <w:tcPr>
            <w:tcW w:w="1261" w:type="dxa"/>
            <w:vAlign w:val="center"/>
          </w:tcPr>
          <w:p w14:paraId="45276AE8">
            <w:pPr>
              <w:spacing w:line="312" w:lineRule="auto"/>
              <w:jc w:val="center"/>
              <w:rPr>
                <w:rFonts w:ascii="微软雅黑" w:hAnsi="微软雅黑" w:eastAsia="微软雅黑" w:cs="微软雅黑"/>
                <w:szCs w:val="21"/>
              </w:rPr>
            </w:pPr>
          </w:p>
        </w:tc>
        <w:tc>
          <w:tcPr>
            <w:tcW w:w="1262" w:type="dxa"/>
            <w:vAlign w:val="center"/>
          </w:tcPr>
          <w:p w14:paraId="143D2990">
            <w:pPr>
              <w:spacing w:line="312" w:lineRule="auto"/>
              <w:jc w:val="center"/>
              <w:rPr>
                <w:rFonts w:ascii="微软雅黑" w:hAnsi="微软雅黑" w:eastAsia="微软雅黑" w:cs="微软雅黑"/>
                <w:szCs w:val="21"/>
              </w:rPr>
            </w:pPr>
          </w:p>
        </w:tc>
        <w:tc>
          <w:tcPr>
            <w:tcW w:w="1261" w:type="dxa"/>
            <w:vAlign w:val="center"/>
          </w:tcPr>
          <w:p w14:paraId="097046A4">
            <w:pPr>
              <w:spacing w:line="312" w:lineRule="auto"/>
              <w:jc w:val="center"/>
              <w:rPr>
                <w:rFonts w:ascii="微软雅黑" w:hAnsi="微软雅黑" w:eastAsia="微软雅黑" w:cs="微软雅黑"/>
                <w:szCs w:val="21"/>
              </w:rPr>
            </w:pPr>
          </w:p>
        </w:tc>
        <w:tc>
          <w:tcPr>
            <w:tcW w:w="1261" w:type="dxa"/>
            <w:vAlign w:val="center"/>
          </w:tcPr>
          <w:p w14:paraId="3352C670">
            <w:pPr>
              <w:spacing w:line="312" w:lineRule="auto"/>
              <w:jc w:val="center"/>
              <w:rPr>
                <w:rFonts w:ascii="微软雅黑" w:hAnsi="微软雅黑" w:eastAsia="微软雅黑" w:cs="微软雅黑"/>
                <w:szCs w:val="21"/>
              </w:rPr>
            </w:pPr>
          </w:p>
        </w:tc>
        <w:tc>
          <w:tcPr>
            <w:tcW w:w="1262" w:type="dxa"/>
            <w:vAlign w:val="center"/>
          </w:tcPr>
          <w:p w14:paraId="09938DC2">
            <w:pPr>
              <w:spacing w:line="312" w:lineRule="auto"/>
              <w:jc w:val="center"/>
              <w:rPr>
                <w:rFonts w:ascii="微软雅黑" w:hAnsi="微软雅黑" w:eastAsia="微软雅黑" w:cs="微软雅黑"/>
                <w:szCs w:val="21"/>
              </w:rPr>
            </w:pPr>
          </w:p>
        </w:tc>
      </w:tr>
      <w:tr w14:paraId="0315D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53F063EA">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5</w:t>
            </w:r>
          </w:p>
        </w:tc>
        <w:tc>
          <w:tcPr>
            <w:tcW w:w="1386" w:type="dxa"/>
            <w:vAlign w:val="center"/>
          </w:tcPr>
          <w:p w14:paraId="4835EEBC">
            <w:pPr>
              <w:spacing w:line="312" w:lineRule="auto"/>
              <w:jc w:val="center"/>
              <w:rPr>
                <w:rFonts w:ascii="微软雅黑" w:hAnsi="微软雅黑" w:eastAsia="微软雅黑" w:cs="微软雅黑"/>
                <w:szCs w:val="21"/>
              </w:rPr>
            </w:pPr>
          </w:p>
        </w:tc>
        <w:tc>
          <w:tcPr>
            <w:tcW w:w="1261" w:type="dxa"/>
            <w:vAlign w:val="center"/>
          </w:tcPr>
          <w:p w14:paraId="58147D42">
            <w:pPr>
              <w:spacing w:line="312" w:lineRule="auto"/>
              <w:jc w:val="center"/>
              <w:rPr>
                <w:rFonts w:ascii="微软雅黑" w:hAnsi="微软雅黑" w:eastAsia="微软雅黑" w:cs="微软雅黑"/>
                <w:szCs w:val="21"/>
              </w:rPr>
            </w:pPr>
          </w:p>
        </w:tc>
        <w:tc>
          <w:tcPr>
            <w:tcW w:w="1261" w:type="dxa"/>
            <w:vAlign w:val="center"/>
          </w:tcPr>
          <w:p w14:paraId="25163A73">
            <w:pPr>
              <w:spacing w:line="312" w:lineRule="auto"/>
              <w:jc w:val="center"/>
              <w:rPr>
                <w:rFonts w:ascii="微软雅黑" w:hAnsi="微软雅黑" w:eastAsia="微软雅黑" w:cs="微软雅黑"/>
                <w:szCs w:val="21"/>
              </w:rPr>
            </w:pPr>
          </w:p>
        </w:tc>
        <w:tc>
          <w:tcPr>
            <w:tcW w:w="1262" w:type="dxa"/>
            <w:vAlign w:val="center"/>
          </w:tcPr>
          <w:p w14:paraId="60CD0FB6">
            <w:pPr>
              <w:spacing w:line="312" w:lineRule="auto"/>
              <w:jc w:val="center"/>
              <w:rPr>
                <w:rFonts w:ascii="微软雅黑" w:hAnsi="微软雅黑" w:eastAsia="微软雅黑" w:cs="微软雅黑"/>
                <w:szCs w:val="21"/>
              </w:rPr>
            </w:pPr>
          </w:p>
        </w:tc>
        <w:tc>
          <w:tcPr>
            <w:tcW w:w="1261" w:type="dxa"/>
            <w:vAlign w:val="center"/>
          </w:tcPr>
          <w:p w14:paraId="35E0B353">
            <w:pPr>
              <w:spacing w:line="312" w:lineRule="auto"/>
              <w:jc w:val="center"/>
              <w:rPr>
                <w:rFonts w:ascii="微软雅黑" w:hAnsi="微软雅黑" w:eastAsia="微软雅黑" w:cs="微软雅黑"/>
                <w:szCs w:val="21"/>
              </w:rPr>
            </w:pPr>
          </w:p>
        </w:tc>
        <w:tc>
          <w:tcPr>
            <w:tcW w:w="1261" w:type="dxa"/>
            <w:vAlign w:val="center"/>
          </w:tcPr>
          <w:p w14:paraId="084C5AD0">
            <w:pPr>
              <w:spacing w:line="312" w:lineRule="auto"/>
              <w:jc w:val="center"/>
              <w:rPr>
                <w:rFonts w:ascii="微软雅黑" w:hAnsi="微软雅黑" w:eastAsia="微软雅黑" w:cs="微软雅黑"/>
                <w:szCs w:val="21"/>
              </w:rPr>
            </w:pPr>
          </w:p>
        </w:tc>
        <w:tc>
          <w:tcPr>
            <w:tcW w:w="1262" w:type="dxa"/>
            <w:vAlign w:val="center"/>
          </w:tcPr>
          <w:p w14:paraId="74448100">
            <w:pPr>
              <w:spacing w:line="312" w:lineRule="auto"/>
              <w:jc w:val="center"/>
              <w:rPr>
                <w:rFonts w:ascii="微软雅黑" w:hAnsi="微软雅黑" w:eastAsia="微软雅黑" w:cs="微软雅黑"/>
                <w:szCs w:val="21"/>
              </w:rPr>
            </w:pPr>
          </w:p>
        </w:tc>
      </w:tr>
      <w:tr w14:paraId="7ED05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78584B1F">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6</w:t>
            </w:r>
          </w:p>
        </w:tc>
        <w:tc>
          <w:tcPr>
            <w:tcW w:w="1386" w:type="dxa"/>
            <w:vAlign w:val="center"/>
          </w:tcPr>
          <w:p w14:paraId="6E46D567">
            <w:pPr>
              <w:spacing w:line="312" w:lineRule="auto"/>
              <w:jc w:val="center"/>
              <w:rPr>
                <w:rFonts w:ascii="微软雅黑" w:hAnsi="微软雅黑" w:eastAsia="微软雅黑" w:cs="微软雅黑"/>
                <w:szCs w:val="21"/>
              </w:rPr>
            </w:pPr>
          </w:p>
        </w:tc>
        <w:tc>
          <w:tcPr>
            <w:tcW w:w="1261" w:type="dxa"/>
            <w:vAlign w:val="center"/>
          </w:tcPr>
          <w:p w14:paraId="2E75CBFA">
            <w:pPr>
              <w:spacing w:line="312" w:lineRule="auto"/>
              <w:jc w:val="center"/>
              <w:rPr>
                <w:rFonts w:ascii="微软雅黑" w:hAnsi="微软雅黑" w:eastAsia="微软雅黑" w:cs="微软雅黑"/>
                <w:szCs w:val="21"/>
              </w:rPr>
            </w:pPr>
          </w:p>
        </w:tc>
        <w:tc>
          <w:tcPr>
            <w:tcW w:w="1261" w:type="dxa"/>
            <w:vAlign w:val="center"/>
          </w:tcPr>
          <w:p w14:paraId="781EFD86">
            <w:pPr>
              <w:spacing w:line="312" w:lineRule="auto"/>
              <w:jc w:val="center"/>
              <w:rPr>
                <w:rFonts w:ascii="微软雅黑" w:hAnsi="微软雅黑" w:eastAsia="微软雅黑" w:cs="微软雅黑"/>
                <w:szCs w:val="21"/>
              </w:rPr>
            </w:pPr>
          </w:p>
        </w:tc>
        <w:tc>
          <w:tcPr>
            <w:tcW w:w="1262" w:type="dxa"/>
            <w:vAlign w:val="center"/>
          </w:tcPr>
          <w:p w14:paraId="57F0F75D">
            <w:pPr>
              <w:spacing w:line="312" w:lineRule="auto"/>
              <w:jc w:val="center"/>
              <w:rPr>
                <w:rFonts w:ascii="微软雅黑" w:hAnsi="微软雅黑" w:eastAsia="微软雅黑" w:cs="微软雅黑"/>
                <w:szCs w:val="21"/>
              </w:rPr>
            </w:pPr>
          </w:p>
        </w:tc>
        <w:tc>
          <w:tcPr>
            <w:tcW w:w="1261" w:type="dxa"/>
            <w:vAlign w:val="center"/>
          </w:tcPr>
          <w:p w14:paraId="524E8406">
            <w:pPr>
              <w:spacing w:line="312" w:lineRule="auto"/>
              <w:jc w:val="center"/>
              <w:rPr>
                <w:rFonts w:ascii="微软雅黑" w:hAnsi="微软雅黑" w:eastAsia="微软雅黑" w:cs="微软雅黑"/>
                <w:szCs w:val="21"/>
              </w:rPr>
            </w:pPr>
          </w:p>
        </w:tc>
        <w:tc>
          <w:tcPr>
            <w:tcW w:w="1261" w:type="dxa"/>
            <w:vAlign w:val="center"/>
          </w:tcPr>
          <w:p w14:paraId="292BC0D5">
            <w:pPr>
              <w:spacing w:line="312" w:lineRule="auto"/>
              <w:jc w:val="center"/>
              <w:rPr>
                <w:rFonts w:ascii="微软雅黑" w:hAnsi="微软雅黑" w:eastAsia="微软雅黑" w:cs="微软雅黑"/>
                <w:szCs w:val="21"/>
              </w:rPr>
            </w:pPr>
          </w:p>
        </w:tc>
        <w:tc>
          <w:tcPr>
            <w:tcW w:w="1262" w:type="dxa"/>
            <w:vAlign w:val="center"/>
          </w:tcPr>
          <w:p w14:paraId="0E917F60">
            <w:pPr>
              <w:spacing w:line="312" w:lineRule="auto"/>
              <w:jc w:val="center"/>
              <w:rPr>
                <w:rFonts w:ascii="微软雅黑" w:hAnsi="微软雅黑" w:eastAsia="微软雅黑" w:cs="微软雅黑"/>
                <w:szCs w:val="21"/>
              </w:rPr>
            </w:pPr>
          </w:p>
        </w:tc>
      </w:tr>
      <w:tr w14:paraId="7271A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5" w:type="dxa"/>
            <w:vAlign w:val="center"/>
          </w:tcPr>
          <w:p w14:paraId="18C43A60">
            <w:pPr>
              <w:spacing w:line="312" w:lineRule="auto"/>
              <w:jc w:val="center"/>
              <w:rPr>
                <w:rFonts w:ascii="微软雅黑" w:hAnsi="微软雅黑" w:eastAsia="微软雅黑" w:cs="微软雅黑"/>
                <w:szCs w:val="21"/>
              </w:rPr>
            </w:pPr>
            <w:r>
              <w:rPr>
                <w:rFonts w:hint="eastAsia" w:ascii="微软雅黑" w:hAnsi="微软雅黑" w:eastAsia="微软雅黑" w:cs="微软雅黑"/>
                <w:szCs w:val="21"/>
              </w:rPr>
              <w:t>…</w:t>
            </w:r>
          </w:p>
        </w:tc>
        <w:tc>
          <w:tcPr>
            <w:tcW w:w="1386" w:type="dxa"/>
            <w:vAlign w:val="center"/>
          </w:tcPr>
          <w:p w14:paraId="3B0025F4">
            <w:pPr>
              <w:spacing w:line="312" w:lineRule="auto"/>
              <w:jc w:val="center"/>
              <w:rPr>
                <w:rFonts w:ascii="微软雅黑" w:hAnsi="微软雅黑" w:eastAsia="微软雅黑" w:cs="微软雅黑"/>
                <w:szCs w:val="21"/>
              </w:rPr>
            </w:pPr>
          </w:p>
        </w:tc>
        <w:tc>
          <w:tcPr>
            <w:tcW w:w="1261" w:type="dxa"/>
            <w:vAlign w:val="center"/>
          </w:tcPr>
          <w:p w14:paraId="0FBCDA82">
            <w:pPr>
              <w:spacing w:line="312" w:lineRule="auto"/>
              <w:jc w:val="center"/>
              <w:rPr>
                <w:rFonts w:ascii="微软雅黑" w:hAnsi="微软雅黑" w:eastAsia="微软雅黑" w:cs="微软雅黑"/>
                <w:szCs w:val="21"/>
              </w:rPr>
            </w:pPr>
          </w:p>
        </w:tc>
        <w:tc>
          <w:tcPr>
            <w:tcW w:w="1261" w:type="dxa"/>
            <w:vAlign w:val="center"/>
          </w:tcPr>
          <w:p w14:paraId="5B177109">
            <w:pPr>
              <w:spacing w:line="312" w:lineRule="auto"/>
              <w:jc w:val="center"/>
              <w:rPr>
                <w:rFonts w:ascii="微软雅黑" w:hAnsi="微软雅黑" w:eastAsia="微软雅黑" w:cs="微软雅黑"/>
                <w:szCs w:val="21"/>
              </w:rPr>
            </w:pPr>
          </w:p>
        </w:tc>
        <w:tc>
          <w:tcPr>
            <w:tcW w:w="1262" w:type="dxa"/>
            <w:vAlign w:val="center"/>
          </w:tcPr>
          <w:p w14:paraId="2D584EDF">
            <w:pPr>
              <w:spacing w:line="312" w:lineRule="auto"/>
              <w:jc w:val="center"/>
              <w:rPr>
                <w:rFonts w:ascii="微软雅黑" w:hAnsi="微软雅黑" w:eastAsia="微软雅黑" w:cs="微软雅黑"/>
                <w:szCs w:val="21"/>
              </w:rPr>
            </w:pPr>
          </w:p>
        </w:tc>
        <w:tc>
          <w:tcPr>
            <w:tcW w:w="1261" w:type="dxa"/>
            <w:vAlign w:val="center"/>
          </w:tcPr>
          <w:p w14:paraId="2FD68A5E">
            <w:pPr>
              <w:spacing w:line="312" w:lineRule="auto"/>
              <w:jc w:val="center"/>
              <w:rPr>
                <w:rFonts w:ascii="微软雅黑" w:hAnsi="微软雅黑" w:eastAsia="微软雅黑" w:cs="微软雅黑"/>
                <w:szCs w:val="21"/>
              </w:rPr>
            </w:pPr>
          </w:p>
        </w:tc>
        <w:tc>
          <w:tcPr>
            <w:tcW w:w="1261" w:type="dxa"/>
            <w:vAlign w:val="center"/>
          </w:tcPr>
          <w:p w14:paraId="54870B51">
            <w:pPr>
              <w:spacing w:line="312" w:lineRule="auto"/>
              <w:jc w:val="center"/>
              <w:rPr>
                <w:rFonts w:ascii="微软雅黑" w:hAnsi="微软雅黑" w:eastAsia="微软雅黑" w:cs="微软雅黑"/>
                <w:szCs w:val="21"/>
              </w:rPr>
            </w:pPr>
          </w:p>
        </w:tc>
        <w:tc>
          <w:tcPr>
            <w:tcW w:w="1262" w:type="dxa"/>
            <w:vAlign w:val="center"/>
          </w:tcPr>
          <w:p w14:paraId="5BCA1417">
            <w:pPr>
              <w:spacing w:line="312" w:lineRule="auto"/>
              <w:jc w:val="center"/>
              <w:rPr>
                <w:rFonts w:ascii="微软雅黑" w:hAnsi="微软雅黑" w:eastAsia="微软雅黑" w:cs="微软雅黑"/>
                <w:szCs w:val="21"/>
              </w:rPr>
            </w:pPr>
          </w:p>
        </w:tc>
      </w:tr>
    </w:tbl>
    <w:p w14:paraId="0CDD5B80">
      <w:pPr>
        <w:spacing w:line="312" w:lineRule="auto"/>
        <w:rPr>
          <w:rFonts w:ascii="微软雅黑" w:hAnsi="微软雅黑" w:eastAsia="微软雅黑" w:cs="微软雅黑"/>
          <w:szCs w:val="21"/>
        </w:rPr>
      </w:pPr>
      <w:r>
        <w:rPr>
          <w:rFonts w:hint="eastAsia" w:ascii="微软雅黑" w:hAnsi="微软雅黑" w:eastAsia="微软雅黑" w:cs="微软雅黑"/>
          <w:szCs w:val="21"/>
        </w:rPr>
        <w:t>说明：供应商须按上表提供业绩证明资料（合同等）</w:t>
      </w:r>
    </w:p>
    <w:p w14:paraId="230BE97C">
      <w:pPr>
        <w:spacing w:line="312" w:lineRule="auto"/>
        <w:ind w:left="420" w:leftChars="200"/>
        <w:rPr>
          <w:rFonts w:ascii="微软雅黑" w:hAnsi="微软雅黑" w:eastAsia="微软雅黑" w:cs="微软雅黑"/>
          <w:szCs w:val="21"/>
        </w:rPr>
      </w:pPr>
    </w:p>
    <w:p w14:paraId="1B09056D">
      <w:pPr>
        <w:spacing w:line="312" w:lineRule="auto"/>
        <w:ind w:left="420" w:leftChars="200"/>
        <w:rPr>
          <w:rFonts w:ascii="微软雅黑" w:hAnsi="微软雅黑" w:eastAsia="微软雅黑" w:cs="微软雅黑"/>
          <w:szCs w:val="21"/>
        </w:rPr>
      </w:pPr>
    </w:p>
    <w:p w14:paraId="4421F619">
      <w:pPr>
        <w:spacing w:line="312" w:lineRule="auto"/>
        <w:ind w:left="420" w:leftChars="200"/>
        <w:rPr>
          <w:rFonts w:ascii="微软雅黑" w:hAnsi="微软雅黑" w:eastAsia="微软雅黑" w:cs="微软雅黑"/>
          <w:szCs w:val="21"/>
        </w:rPr>
      </w:pPr>
    </w:p>
    <w:p w14:paraId="65EAEC34">
      <w:pPr>
        <w:spacing w:line="312" w:lineRule="auto"/>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00747FE7">
      <w:pPr>
        <w:widowControl/>
        <w:spacing w:before="100" w:beforeAutospacing="1" w:after="100" w:afterAutospacing="1" w:line="312" w:lineRule="auto"/>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105B81CF">
      <w:pPr>
        <w:spacing w:line="312" w:lineRule="auto"/>
        <w:rPr>
          <w:rFonts w:ascii="微软雅黑" w:hAnsi="微软雅黑" w:eastAsia="微软雅黑" w:cs="微软雅黑"/>
          <w:kern w:val="0"/>
          <w:szCs w:val="21"/>
        </w:rPr>
      </w:pPr>
      <w:r>
        <w:rPr>
          <w:rFonts w:hint="eastAsia" w:ascii="微软雅黑" w:hAnsi="微软雅黑" w:eastAsia="微软雅黑" w:cs="微软雅黑"/>
          <w:szCs w:val="21"/>
        </w:rPr>
        <w:t>日期：</w:t>
      </w:r>
    </w:p>
    <w:p w14:paraId="218FA138">
      <w:pPr>
        <w:tabs>
          <w:tab w:val="left" w:pos="4320"/>
          <w:tab w:val="left" w:pos="7655"/>
        </w:tabs>
        <w:autoSpaceDE w:val="0"/>
        <w:autoSpaceDN w:val="0"/>
        <w:adjustRightInd w:val="0"/>
        <w:spacing w:line="312" w:lineRule="auto"/>
        <w:jc w:val="center"/>
        <w:textAlignment w:val="bottom"/>
        <w:rPr>
          <w:rFonts w:ascii="微软雅黑" w:hAnsi="微软雅黑" w:eastAsia="微软雅黑" w:cs="微软雅黑"/>
          <w:b/>
          <w:sz w:val="32"/>
          <w:szCs w:val="20"/>
        </w:rPr>
      </w:pPr>
      <w:r>
        <w:rPr>
          <w:rFonts w:hint="eastAsia" w:ascii="微软雅黑" w:hAnsi="微软雅黑" w:eastAsia="微软雅黑" w:cs="微软雅黑"/>
          <w:kern w:val="0"/>
          <w:szCs w:val="21"/>
        </w:rPr>
        <w:br w:type="page"/>
      </w:r>
      <w:bookmarkStart w:id="149" w:name="_Toc104306399"/>
      <w:bookmarkStart w:id="150" w:name="_Toc101881447"/>
      <w:bookmarkStart w:id="151" w:name="_Toc119331405"/>
      <w:bookmarkStart w:id="152" w:name="_Toc29956"/>
      <w:bookmarkStart w:id="153" w:name="_Toc9656"/>
      <w:bookmarkStart w:id="154" w:name="_Toc16524"/>
      <w:bookmarkStart w:id="155" w:name="_Toc28051"/>
      <w:r>
        <w:rPr>
          <w:rFonts w:hint="eastAsia" w:ascii="微软雅黑" w:hAnsi="微软雅黑" w:eastAsia="微软雅黑" w:cs="微软雅黑"/>
          <w:b/>
          <w:sz w:val="32"/>
          <w:szCs w:val="20"/>
        </w:rPr>
        <w:t>附件十六 供应商信用承诺书</w:t>
      </w:r>
      <w:bookmarkEnd w:id="149"/>
      <w:bookmarkEnd w:id="150"/>
      <w:bookmarkEnd w:id="151"/>
      <w:bookmarkEnd w:id="152"/>
      <w:bookmarkEnd w:id="153"/>
      <w:bookmarkEnd w:id="154"/>
      <w:bookmarkEnd w:id="155"/>
    </w:p>
    <w:p w14:paraId="1E28971B">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市场主体名称：</w:t>
      </w:r>
    </w:p>
    <w:p w14:paraId="1639BA05">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证件类型：统一社会信用代码</w:t>
      </w:r>
    </w:p>
    <w:p w14:paraId="3FA20D6C">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证件号码：</w:t>
      </w:r>
    </w:p>
    <w:p w14:paraId="46E9C1E3">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行政区划代码：</w:t>
      </w:r>
    </w:p>
    <w:p w14:paraId="10BFF4F0">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主管部门：</w:t>
      </w:r>
    </w:p>
    <w:p w14:paraId="2F245C00">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承诺内容：</w:t>
      </w:r>
    </w:p>
    <w:p w14:paraId="20EA4A69">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为维护公开、公平、公正的政府采购市场秩序，树立诚实守信的政府采购供应商形象，本单位自愿做出以下承诺：</w:t>
      </w:r>
    </w:p>
    <w:p w14:paraId="573572E3">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一、承诺本单位严格遵守国家法律、法规和规章，全面履行应尽的责任和义务，全面做到履约守信，具备《政府采购法》第二十二条规定的条件。</w:t>
      </w:r>
    </w:p>
    <w:p w14:paraId="38855903">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二、承诺本单位提供给注册登记部门、行业管理部门、司法部门、行业组织以及在政府采购活动中提交的所有资料均合法、真实、有效，无任何伪造、修改、虚假成份，并对所提供资料的真实性负责；</w:t>
      </w:r>
    </w:p>
    <w:p w14:paraId="6EB4AD2A">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三、承诺本单位严格依法开展生产经营活动，主动接受行业监管，自愿接受依法开展的日常检查；违法失信经营后将自愿接受约束和惩戒，并依法承担相应责任；</w:t>
      </w:r>
    </w:p>
    <w:p w14:paraId="246425BC">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四、承诺本单位自觉接受行政管理部门、行业组织、社会公众、新闻舆论的监督；</w:t>
      </w:r>
    </w:p>
    <w:p w14:paraId="31087257">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五、承诺本单位将按照《湖北省社会信用信息管理条例》要求，向社会公示信用信息；</w:t>
      </w:r>
    </w:p>
    <w:p w14:paraId="2C1753AA">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六、承诺本单位自我约束、自我管理，重合同、守信用，不制假售假、商标侵权、虚假宣传、违约毁约、恶意逃债、偷税漏税、价格欺诈、垄断和不正当竞争，维护经营者、消费者的合法权益；</w:t>
      </w:r>
    </w:p>
    <w:p w14:paraId="15F1755B">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七、承诺本单位在信用中国网站中无违法违规、较重或严重失信记录；</w:t>
      </w:r>
    </w:p>
    <w:p w14:paraId="6B2FDA4E">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八、承诺本单位提出政府采购质疑和投诉坚持依法依规、诚实信用原则，在全国范围12个月内没有三次以上查无实据的政府采购投诉；</w:t>
      </w:r>
    </w:p>
    <w:p w14:paraId="25D6CFA9">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九、根据政府采购相关法律法规的规定需要作出的其他承诺：</w:t>
      </w:r>
    </w:p>
    <w:p w14:paraId="3CE93A78">
      <w:pPr>
        <w:spacing w:line="360" w:lineRule="exact"/>
        <w:ind w:firstLine="525" w:firstLineChars="250"/>
        <w:rPr>
          <w:rFonts w:ascii="微软雅黑" w:hAnsi="微软雅黑" w:eastAsia="微软雅黑" w:cs="微软雅黑"/>
          <w:szCs w:val="21"/>
        </w:rPr>
      </w:pPr>
      <w:r>
        <w:rPr>
          <w:rFonts w:ascii="微软雅黑" w:hAnsi="微软雅黑" w:eastAsia="微软雅黑" w:cs="微软雅黑"/>
          <w:szCs w:val="21"/>
        </w:rPr>
        <mc:AlternateContent>
          <mc:Choice Requires="wpg">
            <w:drawing>
              <wp:inline distT="0" distB="0" distL="114300" distR="114300">
                <wp:extent cx="4852035" cy="62230"/>
                <wp:effectExtent l="0" t="0" r="0" b="0"/>
                <wp:docPr id="4" name="组合 3"/>
                <wp:cNvGraphicFramePr/>
                <a:graphic xmlns:a="http://schemas.openxmlformats.org/drawingml/2006/main">
                  <a:graphicData uri="http://schemas.microsoft.com/office/word/2010/wordprocessingGroup">
                    <wpg:wgp>
                      <wpg:cNvGrpSpPr/>
                      <wpg:grpSpPr>
                        <a:xfrm>
                          <a:off x="0" y="0"/>
                          <a:ext cx="4852035" cy="62230"/>
                          <a:chOff x="0" y="0"/>
                          <a:chExt cx="50292" cy="76202"/>
                        </a:xfrm>
                      </wpg:grpSpPr>
                      <wps:wsp>
                        <wps:cNvPr id="1" name="Shape 622"/>
                        <wps:cNvSpPr/>
                        <wps:spPr>
                          <a:xfrm>
                            <a:off x="0" y="0"/>
                            <a:ext cx="50292" cy="0"/>
                          </a:xfrm>
                          <a:custGeom>
                            <a:avLst/>
                            <a:gdLst/>
                            <a:ahLst/>
                            <a:cxnLst/>
                            <a:rect l="0" t="0" r="0" b="0"/>
                            <a:pathLst>
                              <a:path w="5029200" h="1">
                                <a:moveTo>
                                  <a:pt x="0" y="0"/>
                                </a:moveTo>
                                <a:lnTo>
                                  <a:pt x="5029200" y="0"/>
                                </a:lnTo>
                              </a:path>
                            </a:pathLst>
                          </a:custGeom>
                          <a:noFill/>
                          <a:ln w="7620" cap="flat" cmpd="sng">
                            <a:solidFill>
                              <a:srgbClr val="000000"/>
                            </a:solidFill>
                            <a:prstDash val="solid"/>
                            <a:bevel/>
                            <a:headEnd type="none" w="med" len="med"/>
                            <a:tailEnd type="none" w="med" len="med"/>
                          </a:ln>
                        </wps:spPr>
                        <wps:bodyPr upright="1"/>
                      </wps:wsp>
                    </wpg:wgp>
                  </a:graphicData>
                </a:graphic>
              </wp:inline>
            </w:drawing>
          </mc:Choice>
          <mc:Fallback>
            <w:pict>
              <v:group id="组合 3" o:spid="_x0000_s1026" o:spt="203" style="height:4.9pt;width:382.05pt;" coordsize="50292,76202" o:gfxdata="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jJShm1gAAAAMBAAAPAAAAAAAAAAEA&#10;IAAAACIAAABkcnMvZG93bnJldi54bWxQSwECFAAUAAAACACHTuJA11iq6IMCAADaBQAADgAAAAAA&#10;AAABACAAAAAlAQAAZHJzL2Uyb0RvYy54bWxQSwUGAAAAAAYABgBZAQAAGgYAAAAA&#10;">
                <o:lock v:ext="edit" aspectratio="f"/>
                <v:shape id="Shape 622" o:spid="_x0000_s1026" o:spt="100" style="position:absolute;left:0;top:0;height:0;width:50292;" filled="f" stroked="t" coordsize="5029200,1" o:gfxdata="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TA12S2AAAA2gAAAA8A&#10;AAAAAAAAAQAgAAAAIgAAAGRycy9kb3ducmV2LnhtbFBLAQIUABQAAAAIAIdO4kAzLwWeOwAAADkA&#10;AAAQAAAAAAAAAAEAIAAAAAUBAABkcnMvc2hhcGV4bWwueG1sUEsFBgAAAAAGAAYAWwEAAK8DAAAA&#10;AA==&#10;" path="m0,0l5029200,0e">
                  <v:fill on="f" focussize="0,0"/>
                  <v:stroke weight="0.6pt" color="#000000" joinstyle="bevel"/>
                  <v:imagedata o:title=""/>
                  <o:lock v:ext="edit" aspectratio="f"/>
                </v:shape>
                <w10:wrap type="none"/>
                <w10:anchorlock/>
              </v:group>
            </w:pict>
          </mc:Fallback>
        </mc:AlternateContent>
      </w:r>
      <w:r>
        <w:rPr>
          <w:rFonts w:hint="eastAsia" w:ascii="微软雅黑" w:hAnsi="微软雅黑" w:eastAsia="微软雅黑" w:cs="微软雅黑"/>
          <w:szCs w:val="21"/>
        </w:rPr>
        <w:t>；</w:t>
      </w:r>
    </w:p>
    <w:p w14:paraId="5A74F0A6">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十、承诺本单位若违背承诺约定，经查实，愿意接受行业主管部门和信用管理部门相应的规定处罚，承担违约责任，并依法承担相应的法律责任。自愿按照《湖北省社会信用信息管理条例》规定，违背承诺约定行为作为失信信息，记录到省社会信用信息服务平台，并予公开。</w:t>
      </w:r>
    </w:p>
    <w:p w14:paraId="5340EF17">
      <w:pPr>
        <w:spacing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十一、承诺本单位同意将以上承诺事项上网公示。</w:t>
      </w:r>
    </w:p>
    <w:p w14:paraId="7D211693">
      <w:pPr>
        <w:spacing w:line="312" w:lineRule="auto"/>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796C01B5">
      <w:pPr>
        <w:widowControl/>
        <w:spacing w:before="100" w:beforeAutospacing="1" w:after="100" w:afterAutospacing="1" w:line="312" w:lineRule="auto"/>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3F8A63C8">
      <w:pPr>
        <w:spacing w:line="312" w:lineRule="auto"/>
        <w:rPr>
          <w:rFonts w:ascii="微软雅黑" w:hAnsi="微软雅黑" w:eastAsia="微软雅黑" w:cs="微软雅黑"/>
          <w:kern w:val="0"/>
          <w:szCs w:val="21"/>
        </w:rPr>
      </w:pPr>
      <w:r>
        <w:rPr>
          <w:rFonts w:hint="eastAsia" w:ascii="微软雅黑" w:hAnsi="微软雅黑" w:eastAsia="微软雅黑" w:cs="微软雅黑"/>
          <w:szCs w:val="21"/>
        </w:rPr>
        <w:t>日期：</w:t>
      </w:r>
    </w:p>
    <w:p w14:paraId="3B22C034">
      <w:pPr>
        <w:spacing w:line="312" w:lineRule="auto"/>
        <w:ind w:left="420" w:leftChars="200"/>
        <w:jc w:val="center"/>
        <w:outlineLvl w:val="0"/>
        <w:rPr>
          <w:rFonts w:ascii="微软雅黑" w:hAnsi="微软雅黑" w:eastAsia="微软雅黑" w:cs="微软雅黑"/>
          <w:sz w:val="36"/>
          <w:szCs w:val="36"/>
        </w:rPr>
      </w:pPr>
      <w:r>
        <w:rPr>
          <w:rFonts w:hint="eastAsia" w:ascii="微软雅黑" w:hAnsi="微软雅黑" w:eastAsia="微软雅黑" w:cs="微软雅黑"/>
          <w:b/>
          <w:sz w:val="32"/>
          <w:szCs w:val="20"/>
        </w:rPr>
        <w:br w:type="page"/>
      </w:r>
      <w:bookmarkStart w:id="156" w:name="_Toc14047"/>
      <w:bookmarkStart w:id="157" w:name="_Toc104306400"/>
      <w:bookmarkStart w:id="158" w:name="_Toc101881448"/>
      <w:bookmarkStart w:id="159" w:name="_Toc12204"/>
      <w:bookmarkStart w:id="160" w:name="_Toc15481"/>
      <w:bookmarkStart w:id="161" w:name="_Toc119331406"/>
      <w:bookmarkStart w:id="162" w:name="_Toc6247"/>
      <w:r>
        <w:rPr>
          <w:rFonts w:hint="eastAsia" w:ascii="微软雅黑" w:hAnsi="微软雅黑" w:eastAsia="微软雅黑" w:cs="微软雅黑"/>
          <w:b/>
          <w:sz w:val="32"/>
          <w:szCs w:val="20"/>
        </w:rPr>
        <w:t>附件十七 倡导公平交易禁止串标承诺书</w:t>
      </w:r>
      <w:bookmarkEnd w:id="156"/>
      <w:bookmarkEnd w:id="157"/>
      <w:bookmarkEnd w:id="158"/>
      <w:bookmarkEnd w:id="159"/>
      <w:bookmarkEnd w:id="160"/>
      <w:bookmarkEnd w:id="161"/>
      <w:bookmarkEnd w:id="162"/>
    </w:p>
    <w:p w14:paraId="3F346ED8">
      <w:pPr>
        <w:tabs>
          <w:tab w:val="left" w:pos="142"/>
        </w:tabs>
        <w:ind w:right="-1"/>
        <w:rPr>
          <w:rFonts w:ascii="微软雅黑" w:hAnsi="微软雅黑" w:eastAsia="微软雅黑" w:cs="微软雅黑"/>
          <w:szCs w:val="21"/>
        </w:rPr>
      </w:pPr>
      <w:r>
        <w:rPr>
          <w:rFonts w:hint="eastAsia" w:ascii="微软雅黑" w:hAnsi="微软雅黑" w:eastAsia="微软雅黑" w:cs="微软雅黑"/>
          <w:szCs w:val="21"/>
        </w:rPr>
        <w:t>致：襄阳市中心医院</w:t>
      </w:r>
    </w:p>
    <w:p w14:paraId="598D3A25">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   为维护公平交易环境，遵循公开透明原则、公平竞争原则、公正原则和诚实信用原则，规范招标行为，严格执行《中华人民共和国政府采购法》及其实施条例，我公司特郑重承诺: </w:t>
      </w:r>
    </w:p>
    <w:p w14:paraId="19FC89F1">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我公司在招标过程中如有下列情形，则无条件被列入围标串标及不正当竞争行为：</w:t>
      </w:r>
    </w:p>
    <w:p w14:paraId="084496A1">
      <w:pPr>
        <w:numPr>
          <w:ilvl w:val="0"/>
          <w:numId w:val="22"/>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直接或者间接从采购人处获得其他供应商的相关情况并修改其响应文件；</w:t>
      </w:r>
    </w:p>
    <w:p w14:paraId="4A535B2E">
      <w:pPr>
        <w:numPr>
          <w:ilvl w:val="0"/>
          <w:numId w:val="22"/>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按照采购人的授意撤换、修改响应文件；</w:t>
      </w:r>
    </w:p>
    <w:p w14:paraId="7ADDD27E">
      <w:pPr>
        <w:numPr>
          <w:ilvl w:val="0"/>
          <w:numId w:val="22"/>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与其他供应商之间协商报价、技术方案等响应文件的实质性内容；   </w:t>
      </w:r>
    </w:p>
    <w:p w14:paraId="2AE1235C">
      <w:pPr>
        <w:numPr>
          <w:ilvl w:val="0"/>
          <w:numId w:val="22"/>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 xml:space="preserve">与其他供应商之间约定成交人、约定部分供应商放弃参加政府采购活动或者放弃成交；   </w:t>
      </w:r>
    </w:p>
    <w:p w14:paraId="1A16565E">
      <w:pPr>
        <w:numPr>
          <w:ilvl w:val="0"/>
          <w:numId w:val="22"/>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属于同一集团、协会、商会等组织成员的供应商按照该组织要求协同参加政府采购活动；</w:t>
      </w:r>
    </w:p>
    <w:p w14:paraId="65FC14BC">
      <w:pPr>
        <w:numPr>
          <w:ilvl w:val="0"/>
          <w:numId w:val="22"/>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供应商与采购人之间、供应商相互之间，为谋求特定供应商成交或者排斥其他供应商的其他串通行为；</w:t>
      </w:r>
    </w:p>
    <w:p w14:paraId="12B4602B">
      <w:pPr>
        <w:numPr>
          <w:ilvl w:val="0"/>
          <w:numId w:val="22"/>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不同供应商的响应文件由同一单位或者个人编制；</w:t>
      </w:r>
    </w:p>
    <w:p w14:paraId="2CDA0C5E">
      <w:pPr>
        <w:numPr>
          <w:ilvl w:val="0"/>
          <w:numId w:val="22"/>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不同供应商委托同一单位或者个人办理投标事宜；</w:t>
      </w:r>
    </w:p>
    <w:p w14:paraId="44193536">
      <w:pPr>
        <w:numPr>
          <w:ilvl w:val="0"/>
          <w:numId w:val="22"/>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.不同供应商的响应文件载明的项目管理成员或者联系人员为同一人；</w:t>
      </w:r>
    </w:p>
    <w:p w14:paraId="161B21E6">
      <w:pPr>
        <w:numPr>
          <w:ilvl w:val="0"/>
          <w:numId w:val="22"/>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异常一致（如自拟格式相同，字体一样，表格颜色相同；响应文件装订形式、厚薄、封面等相类似或相同；错误地方惊人一致；不同供应商的响应文件由同一台电脑编制或同一台附属设备打印且无正当理由的；非采购文件给定格式的售后服务条款雷同。）或者报价呈规律性差异；</w:t>
      </w:r>
    </w:p>
    <w:p w14:paraId="29F040C2">
      <w:pPr>
        <w:numPr>
          <w:ilvl w:val="0"/>
          <w:numId w:val="22"/>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不同供应商的响应文件相互混装；</w:t>
      </w:r>
    </w:p>
    <w:p w14:paraId="00F121E8">
      <w:pPr>
        <w:numPr>
          <w:ilvl w:val="0"/>
          <w:numId w:val="22"/>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不同供应商的响应文件中法人代表签字或被授权人代表签字出自同一人之手；</w:t>
      </w:r>
    </w:p>
    <w:p w14:paraId="3DAE6313">
      <w:pPr>
        <w:numPr>
          <w:ilvl w:val="0"/>
          <w:numId w:val="22"/>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递交响应文件截止时间前，多家供应商几乎同时发出撤回响应文件的声明；</w:t>
      </w:r>
    </w:p>
    <w:p w14:paraId="661BA6AB">
      <w:pPr>
        <w:numPr>
          <w:ilvl w:val="0"/>
          <w:numId w:val="22"/>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不同供应商代表在开标前乘坐同一辆出租车或私家车。</w:t>
      </w:r>
    </w:p>
    <w:p w14:paraId="4DD5E076">
      <w:pPr>
        <w:numPr>
          <w:ilvl w:val="0"/>
          <w:numId w:val="22"/>
        </w:num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禁止使用通过受让或者租借等方式获取的资格、资质证书竞标和其他方式弄虚作假的行为，如：（一）使用伪造、变造的许可证件；（二）提供虚假的财务状况或者业绩；（三）提供虚假的项目负责人或者主要技术人员简历、劳动关系证明；（四）提供虚假的信用状况；（五）其他弄虚作假的行为 。</w:t>
      </w:r>
    </w:p>
    <w:p w14:paraId="2110EFC0">
      <w:pPr>
        <w:tabs>
          <w:tab w:val="left" w:pos="142"/>
        </w:tabs>
        <w:adjustRightInd w:val="0"/>
        <w:snapToGrid w:val="0"/>
        <w:ind w:firstLine="420" w:firstLineChars="200"/>
        <w:rPr>
          <w:rFonts w:ascii="微软雅黑" w:hAnsi="微软雅黑" w:eastAsia="微软雅黑" w:cs="微软雅黑"/>
          <w:szCs w:val="21"/>
        </w:rPr>
      </w:pPr>
      <w:r>
        <w:rPr>
          <w:rFonts w:hint="eastAsia" w:ascii="微软雅黑" w:hAnsi="微软雅黑" w:eastAsia="微软雅黑" w:cs="微软雅黑"/>
          <w:szCs w:val="21"/>
        </w:rPr>
        <w:t>如本公司违背上述承诺，将由采购人取消本公司的投标及成交候选资格，并接受监管部门的进一步调查处理。</w:t>
      </w:r>
    </w:p>
    <w:p w14:paraId="21CA6D45">
      <w:pPr>
        <w:ind w:left="368" w:hanging="367" w:hangingChars="175"/>
        <w:rPr>
          <w:rFonts w:ascii="微软雅黑" w:hAnsi="微软雅黑" w:eastAsia="微软雅黑" w:cs="微软雅黑"/>
          <w:szCs w:val="21"/>
        </w:rPr>
      </w:pPr>
      <w:r>
        <w:rPr>
          <w:rFonts w:hint="eastAsia" w:ascii="微软雅黑" w:hAnsi="微软雅黑" w:eastAsia="微软雅黑" w:cs="微软雅黑"/>
          <w:szCs w:val="21"/>
        </w:rPr>
        <w:t>供应商名称（盖章）：</w:t>
      </w:r>
    </w:p>
    <w:p w14:paraId="6DCEC5B5">
      <w:pPr>
        <w:ind w:left="368" w:hanging="367" w:hangingChars="175"/>
        <w:rPr>
          <w:rFonts w:ascii="微软雅黑" w:hAnsi="微软雅黑" w:eastAsia="微软雅黑" w:cs="微软雅黑"/>
          <w:szCs w:val="21"/>
        </w:rPr>
      </w:pPr>
      <w:r>
        <w:rPr>
          <w:rFonts w:hint="eastAsia" w:ascii="微软雅黑" w:hAnsi="微软雅黑" w:eastAsia="微软雅黑" w:cs="微软雅黑"/>
          <w:szCs w:val="21"/>
        </w:rPr>
        <w:t>法定代表人或委托代理人（签字或盖章）：</w:t>
      </w:r>
    </w:p>
    <w:p w14:paraId="3083A232">
      <w:pPr>
        <w:ind w:left="368" w:hanging="367" w:hangingChars="175"/>
        <w:jc w:val="left"/>
        <w:rPr>
          <w:rFonts w:ascii="微软雅黑" w:hAnsi="微软雅黑" w:eastAsia="微软雅黑" w:cs="微软雅黑"/>
          <w:szCs w:val="21"/>
          <w:u w:val="single"/>
        </w:rPr>
      </w:pPr>
      <w:r>
        <w:rPr>
          <w:rFonts w:hint="eastAsia" w:ascii="微软雅黑" w:hAnsi="微软雅黑" w:eastAsia="微软雅黑" w:cs="微软雅黑"/>
          <w:szCs w:val="21"/>
        </w:rPr>
        <w:t>日期：</w:t>
      </w:r>
    </w:p>
    <w:p w14:paraId="44F2324E">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kern w:val="0"/>
          <w:sz w:val="24"/>
        </w:rPr>
        <w:br w:type="page"/>
      </w:r>
      <w:bookmarkStart w:id="163" w:name="_Toc1724"/>
      <w:bookmarkStart w:id="164" w:name="_Toc2118"/>
      <w:bookmarkStart w:id="165" w:name="_Toc104306401"/>
      <w:bookmarkStart w:id="166" w:name="_Toc119331407"/>
      <w:bookmarkStart w:id="167" w:name="_Toc9455"/>
      <w:bookmarkStart w:id="168" w:name="_Toc20835"/>
      <w:bookmarkStart w:id="169" w:name="_Toc101881449"/>
      <w:r>
        <w:rPr>
          <w:rFonts w:hint="eastAsia" w:ascii="微软雅黑" w:hAnsi="微软雅黑" w:eastAsia="微软雅黑" w:cs="微软雅黑"/>
          <w:b/>
          <w:sz w:val="32"/>
          <w:szCs w:val="20"/>
        </w:rPr>
        <w:t>附件十八 中小企业声明函</w:t>
      </w:r>
      <w:bookmarkEnd w:id="163"/>
      <w:bookmarkEnd w:id="164"/>
      <w:bookmarkEnd w:id="165"/>
      <w:bookmarkEnd w:id="166"/>
      <w:bookmarkEnd w:id="167"/>
      <w:bookmarkEnd w:id="168"/>
      <w:bookmarkEnd w:id="169"/>
    </w:p>
    <w:p w14:paraId="1A80A185">
      <w:pPr>
        <w:spacing w:line="312" w:lineRule="auto"/>
        <w:jc w:val="center"/>
        <w:rPr>
          <w:rFonts w:ascii="微软雅黑" w:hAnsi="微软雅黑" w:eastAsia="微软雅黑" w:cs="微软雅黑"/>
          <w:b/>
          <w:szCs w:val="21"/>
        </w:rPr>
      </w:pPr>
      <w:r>
        <w:rPr>
          <w:rFonts w:hint="eastAsia" w:ascii="微软雅黑" w:hAnsi="微软雅黑" w:eastAsia="微软雅黑" w:cs="微软雅黑"/>
          <w:b/>
          <w:bCs/>
          <w:szCs w:val="21"/>
        </w:rPr>
        <w:t>（服务适用）</w:t>
      </w:r>
    </w:p>
    <w:p w14:paraId="53C13439">
      <w:pPr>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本公司（联合体）郑重声明，根据《政府采购促进中小企业发展管理办法》（财库[2020]46号）的规定，本公司（联合体）参加襄阳市中心医院的</w:t>
      </w:r>
      <w:r>
        <w:rPr>
          <w:rFonts w:hint="eastAsia" w:ascii="微软雅黑" w:hAnsi="微软雅黑" w:eastAsia="微软雅黑" w:cs="微软雅黑"/>
          <w:szCs w:val="21"/>
          <w:u w:val="single"/>
        </w:rPr>
        <w:t>（项目名称：        ）</w:t>
      </w:r>
      <w:r>
        <w:rPr>
          <w:rFonts w:hint="eastAsia" w:ascii="微软雅黑" w:hAnsi="微软雅黑" w:eastAsia="微软雅黑" w:cs="微软雅黑"/>
          <w:szCs w:val="21"/>
        </w:rPr>
        <w:t>采购活动，工程的施工单位全部为符合政策要求的中小企业（或者服务全部由符合政策要求的中小企业承接）。相关企业（含联合体中的中小企业、签订分包意向协议的中小企业）的具体情况如下:</w:t>
      </w:r>
    </w:p>
    <w:p w14:paraId="35FD3E6F">
      <w:pPr>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1.</w:t>
      </w:r>
      <w:r>
        <w:rPr>
          <w:rFonts w:hint="eastAsia" w:ascii="微软雅黑" w:hAnsi="微软雅黑" w:eastAsia="微软雅黑" w:cs="微软雅黑"/>
          <w:szCs w:val="21"/>
          <w:u w:val="single"/>
        </w:rPr>
        <w:t>(标的名称)</w:t>
      </w:r>
      <w:r>
        <w:rPr>
          <w:rFonts w:hint="eastAsia" w:ascii="微软雅黑" w:hAnsi="微软雅黑" w:eastAsia="微软雅黑" w:cs="微软雅黑"/>
          <w:szCs w:val="21"/>
        </w:rPr>
        <w:t>，属于</w:t>
      </w:r>
      <w:r>
        <w:rPr>
          <w:rFonts w:hint="eastAsia" w:ascii="微软雅黑" w:hAnsi="微软雅黑" w:eastAsia="微软雅黑" w:cs="微软雅黑"/>
          <w:szCs w:val="21"/>
          <w:u w:val="single"/>
        </w:rPr>
        <w:t>（采购文件中明确的所属行业）行业</w:t>
      </w:r>
      <w:r>
        <w:rPr>
          <w:rFonts w:hint="eastAsia" w:ascii="微软雅黑" w:hAnsi="微软雅黑" w:eastAsia="微软雅黑" w:cs="微软雅黑"/>
          <w:szCs w:val="21"/>
        </w:rPr>
        <w:t>；承建（承接）为</w:t>
      </w:r>
      <w:r>
        <w:rPr>
          <w:rFonts w:hint="eastAsia" w:ascii="微软雅黑" w:hAnsi="微软雅黑" w:eastAsia="微软雅黑" w:cs="微软雅黑"/>
          <w:szCs w:val="21"/>
          <w:u w:val="single"/>
        </w:rPr>
        <w:t>（企业名称）</w:t>
      </w:r>
      <w:r>
        <w:rPr>
          <w:rFonts w:hint="eastAsia" w:ascii="微软雅黑" w:hAnsi="微软雅黑" w:eastAsia="微软雅黑" w:cs="微软雅黑"/>
          <w:szCs w:val="21"/>
        </w:rPr>
        <w:t>，从业人员</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人，营业收入为</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万元，资产总额为</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万元，属于</w:t>
      </w:r>
      <w:r>
        <w:rPr>
          <w:rFonts w:hint="eastAsia" w:ascii="微软雅黑" w:hAnsi="微软雅黑" w:eastAsia="微软雅黑" w:cs="微软雅黑"/>
          <w:szCs w:val="21"/>
          <w:u w:val="single"/>
        </w:rPr>
        <w:t>（中型企业、小型企业、微型企业）</w:t>
      </w:r>
      <w:r>
        <w:rPr>
          <w:rFonts w:hint="eastAsia" w:ascii="微软雅黑" w:hAnsi="微软雅黑" w:eastAsia="微软雅黑" w:cs="微软雅黑"/>
          <w:szCs w:val="21"/>
        </w:rPr>
        <w:t>；</w:t>
      </w:r>
    </w:p>
    <w:p w14:paraId="4F50E5FD">
      <w:pPr>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2.</w:t>
      </w:r>
      <w:r>
        <w:rPr>
          <w:rFonts w:hint="eastAsia" w:ascii="微软雅黑" w:hAnsi="微软雅黑" w:eastAsia="微软雅黑" w:cs="微软雅黑"/>
          <w:szCs w:val="21"/>
          <w:u w:val="single"/>
        </w:rPr>
        <w:t xml:space="preserve"> (标的名称)</w:t>
      </w:r>
      <w:r>
        <w:rPr>
          <w:rFonts w:hint="eastAsia" w:ascii="微软雅黑" w:hAnsi="微软雅黑" w:eastAsia="微软雅黑" w:cs="微软雅黑"/>
          <w:szCs w:val="21"/>
        </w:rPr>
        <w:t>，属于</w:t>
      </w:r>
      <w:r>
        <w:rPr>
          <w:rFonts w:hint="eastAsia" w:ascii="微软雅黑" w:hAnsi="微软雅黑" w:eastAsia="微软雅黑" w:cs="微软雅黑"/>
          <w:szCs w:val="21"/>
          <w:u w:val="single"/>
        </w:rPr>
        <w:t>（采购文件中明确的所属行业）行业</w:t>
      </w:r>
      <w:r>
        <w:rPr>
          <w:rFonts w:hint="eastAsia" w:ascii="微软雅黑" w:hAnsi="微软雅黑" w:eastAsia="微软雅黑" w:cs="微软雅黑"/>
          <w:szCs w:val="21"/>
        </w:rPr>
        <w:t>；承建（承接）为</w:t>
      </w:r>
      <w:r>
        <w:rPr>
          <w:rFonts w:hint="eastAsia" w:ascii="微软雅黑" w:hAnsi="微软雅黑" w:eastAsia="微软雅黑" w:cs="微软雅黑"/>
          <w:szCs w:val="21"/>
          <w:u w:val="single"/>
        </w:rPr>
        <w:t>（企业名称）</w:t>
      </w:r>
      <w:r>
        <w:rPr>
          <w:rFonts w:hint="eastAsia" w:ascii="微软雅黑" w:hAnsi="微软雅黑" w:eastAsia="微软雅黑" w:cs="微软雅黑"/>
          <w:szCs w:val="21"/>
        </w:rPr>
        <w:t>，从业人员</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人，营业收入为</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万元，资产总额为</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万元，属于</w:t>
      </w:r>
      <w:r>
        <w:rPr>
          <w:rFonts w:hint="eastAsia" w:ascii="微软雅黑" w:hAnsi="微软雅黑" w:eastAsia="微软雅黑" w:cs="微软雅黑"/>
          <w:szCs w:val="21"/>
          <w:u w:val="single"/>
        </w:rPr>
        <w:t>（中型企业、小型企业、微型企业）</w:t>
      </w:r>
      <w:r>
        <w:rPr>
          <w:rFonts w:hint="eastAsia" w:ascii="微软雅黑" w:hAnsi="微软雅黑" w:eastAsia="微软雅黑" w:cs="微软雅黑"/>
          <w:szCs w:val="21"/>
        </w:rPr>
        <w:t>；</w:t>
      </w:r>
    </w:p>
    <w:p w14:paraId="6D94078E">
      <w:pPr>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w:t>
      </w:r>
    </w:p>
    <w:p w14:paraId="62F2BAF6">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以上企业，不属于大企业的分支机构，不存在控股股东为大企业的情形，也不存在与大企业的负责人为同一人的情形。</w:t>
      </w:r>
    </w:p>
    <w:p w14:paraId="14FB4A42">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本企业以上述声明内容的真实性负责。如有虚假，将依法承担相应责任。</w:t>
      </w:r>
    </w:p>
    <w:p w14:paraId="075C861E">
      <w:pPr>
        <w:spacing w:line="312" w:lineRule="auto"/>
        <w:ind w:firstLine="444" w:firstLineChars="200"/>
        <w:rPr>
          <w:rFonts w:ascii="微软雅黑" w:hAnsi="微软雅黑" w:eastAsia="微软雅黑" w:cs="微软雅黑"/>
          <w:spacing w:val="6"/>
          <w:szCs w:val="21"/>
        </w:rPr>
      </w:pPr>
    </w:p>
    <w:p w14:paraId="0391F2F6">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 xml:space="preserve">企业名称（盖章）： </w:t>
      </w:r>
    </w:p>
    <w:p w14:paraId="1122747A">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 xml:space="preserve">日    期：   年    月    日 </w:t>
      </w:r>
    </w:p>
    <w:p w14:paraId="71DB2D21">
      <w:pPr>
        <w:spacing w:line="312" w:lineRule="auto"/>
        <w:ind w:firstLine="420" w:firstLineChars="200"/>
        <w:rPr>
          <w:rFonts w:ascii="微软雅黑" w:hAnsi="微软雅黑" w:eastAsia="微软雅黑" w:cs="微软雅黑"/>
          <w:sz w:val="24"/>
        </w:rPr>
      </w:pPr>
      <w:r>
        <w:rPr>
          <w:rFonts w:hint="eastAsia" w:ascii="微软雅黑" w:hAnsi="微软雅黑" w:eastAsia="微软雅黑" w:cs="微软雅黑"/>
          <w:b/>
          <w:bCs/>
          <w:szCs w:val="21"/>
        </w:rPr>
        <w:t>注：</w:t>
      </w:r>
      <w:r>
        <w:rPr>
          <w:rFonts w:hint="eastAsia" w:ascii="微软雅黑" w:hAnsi="微软雅黑" w:eastAsia="微软雅黑" w:cs="微软雅黑"/>
          <w:b/>
          <w:szCs w:val="21"/>
        </w:rPr>
        <w:t>从业人员、营业收入、资产总额填报上一年度数据，无上一年度数据的新成立企业可不填报。</w:t>
      </w:r>
      <w:r>
        <w:rPr>
          <w:rFonts w:hint="eastAsia" w:ascii="微软雅黑" w:hAnsi="微软雅黑" w:eastAsia="微软雅黑" w:cs="微软雅黑"/>
          <w:sz w:val="24"/>
        </w:rPr>
        <w:br w:type="page"/>
      </w:r>
    </w:p>
    <w:p w14:paraId="005F4FC4">
      <w:pPr>
        <w:adjustRightInd w:val="0"/>
        <w:spacing w:line="312" w:lineRule="auto"/>
        <w:rPr>
          <w:rFonts w:ascii="微软雅黑" w:hAnsi="微软雅黑" w:eastAsia="微软雅黑" w:cs="微软雅黑"/>
          <w:b/>
          <w:sz w:val="24"/>
        </w:rPr>
      </w:pPr>
      <w:r>
        <w:rPr>
          <w:rFonts w:hint="eastAsia" w:ascii="微软雅黑" w:hAnsi="微软雅黑" w:eastAsia="微软雅黑" w:cs="微软雅黑"/>
          <w:sz w:val="24"/>
        </w:rPr>
        <w:t>附件：</w:t>
      </w:r>
    </w:p>
    <w:p w14:paraId="6383C095">
      <w:pPr>
        <w:adjustRightInd w:val="0"/>
        <w:spacing w:line="312" w:lineRule="auto"/>
        <w:ind w:firstLine="480" w:firstLineChars="200"/>
        <w:jc w:val="center"/>
        <w:rPr>
          <w:rFonts w:ascii="微软雅黑" w:hAnsi="微软雅黑" w:eastAsia="微软雅黑" w:cs="微软雅黑"/>
          <w:b/>
          <w:sz w:val="24"/>
        </w:rPr>
      </w:pPr>
      <w:r>
        <w:rPr>
          <w:rFonts w:hint="eastAsia" w:ascii="微软雅黑" w:hAnsi="微软雅黑" w:eastAsia="微软雅黑" w:cs="微软雅黑"/>
          <w:b/>
          <w:sz w:val="24"/>
        </w:rPr>
        <w:t>中小企业划型标准规定</w:t>
      </w:r>
    </w:p>
    <w:p w14:paraId="507FFEAD">
      <w:pPr>
        <w:adjustRightInd w:val="0"/>
        <w:spacing w:line="312" w:lineRule="auto"/>
        <w:ind w:firstLine="480" w:firstLineChars="200"/>
        <w:jc w:val="center"/>
        <w:rPr>
          <w:rFonts w:ascii="微软雅黑" w:hAnsi="微软雅黑" w:eastAsia="微软雅黑" w:cs="微软雅黑"/>
          <w:sz w:val="24"/>
        </w:rPr>
      </w:pPr>
    </w:p>
    <w:p w14:paraId="595A2650">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一、根据《中华人民共和国中小企业促进法》和《国务院关于进一步促进中小企业发展的若干意见》(国发〔2009〕36号)，制定本规定。</w:t>
      </w:r>
    </w:p>
    <w:p w14:paraId="727CA161">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二、中小企业划分为中型、小型、微型三种类型，具体标准根据企业从业人员、营业收入、资产总额等指标，结合行业特点制定。</w:t>
      </w:r>
    </w:p>
    <w:p w14:paraId="3247E9AB">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w:t>
      </w:r>
      <w:r>
        <w:fldChar w:fldCharType="begin"/>
      </w:r>
      <w:r>
        <w:instrText xml:space="preserve"> HYPERLINK "http://baike.so.com/doc/3309856.html" \t "_blank" </w:instrText>
      </w:r>
      <w:r>
        <w:fldChar w:fldCharType="separate"/>
      </w:r>
      <w:r>
        <w:rPr>
          <w:rFonts w:hint="eastAsia" w:ascii="微软雅黑" w:hAnsi="微软雅黑" w:eastAsia="微软雅黑" w:cs="微软雅黑"/>
          <w:kern w:val="0"/>
          <w:szCs w:val="21"/>
        </w:rPr>
        <w:t>信息技术</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服务业，房地产开发经营，物业管理，租赁和商务服务业，其他未列明行业（包括科学研究和技术服务业，水利、环境和公共设施管理业，居民服务、修理和其他服务业，社会工作，文化、体育和娱乐业等）。</w:t>
      </w:r>
    </w:p>
    <w:p w14:paraId="0BDC207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四、各行业划型标准为：</w:t>
      </w:r>
    </w:p>
    <w:p w14:paraId="16D61275">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（一）农、林、牧、渔业。营业收入20000万元以下的为中小</w:t>
      </w:r>
      <w:r>
        <w:fldChar w:fldCharType="begin"/>
      </w:r>
      <w:r>
        <w:instrText xml:space="preserve"> HYPERLINK "http://baike.so.com/doc/3107079.html" \t "_blank" </w:instrText>
      </w:r>
      <w:r>
        <w:fldChar w:fldCharType="separate"/>
      </w:r>
      <w:r>
        <w:rPr>
          <w:rFonts w:hint="eastAsia" w:ascii="微软雅黑" w:hAnsi="微软雅黑" w:eastAsia="微软雅黑" w:cs="微软雅黑"/>
          <w:kern w:val="0"/>
          <w:szCs w:val="21"/>
        </w:rPr>
        <w:t>微型企业</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。其中，营业收入500万元及以上的为中型企业，营业收入50万元及以上的为小型企业，营业收入50万元以下的为微型企业。</w:t>
      </w:r>
    </w:p>
    <w:p w14:paraId="2D8EBFD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8624A7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4DCF62EA">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281280E1">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8E6F15B">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EC6240B">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61C118">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4B397C60">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76553BA">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549F325">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01018D90">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33A08CDA">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148623C">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0ED7160">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0233C56">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（十六）其他未列明行业。从业人员300人以下的为中小微型企业。其中，从业人员100人及以上的为中型企业；从业人员10人及以上的为小型企业；从业人员10人以下的为微型企业。</w:t>
      </w:r>
    </w:p>
    <w:p w14:paraId="12CEAA47">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五、企业类型的划分以统计部门的统计数据为依据。</w:t>
      </w:r>
    </w:p>
    <w:p w14:paraId="1D672329">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六、本规定适用于在中华人民共和国境内依法设立的各类所有制和各种组织形式的企业。个体工商户和本规定以外的行业，参照本规定进行划型。</w:t>
      </w:r>
    </w:p>
    <w:p w14:paraId="18BCACAC">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七、本规定的中型企业标准上限即为大型企业标准的下限，国家统计部门据此制定大中小微型企业的统计分类。国务院有关部门据此进行相关数据分析，不得制定与本规定不一致的企业划型标准。</w:t>
      </w:r>
    </w:p>
    <w:p w14:paraId="1938EE9F">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八、本规定由工业和信息化部、国家统计局会同有关部门根据《国民经济行业分类》修订情况和企业发展变化情况适时修订。</w:t>
      </w:r>
    </w:p>
    <w:p w14:paraId="3826FCB7">
      <w:pPr>
        <w:widowControl/>
        <w:shd w:val="clear" w:color="auto" w:fill="FFFFFF"/>
        <w:adjustRightInd w:val="0"/>
        <w:spacing w:line="312" w:lineRule="auto"/>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kern w:val="0"/>
          <w:szCs w:val="21"/>
        </w:rPr>
        <w:t>九、本规定由工业和信息化部、国家统计局会同有关部门负责解释。</w:t>
      </w:r>
    </w:p>
    <w:p w14:paraId="4AB9BFBD">
      <w:pPr>
        <w:widowControl/>
        <w:shd w:val="clear" w:color="auto" w:fill="FFFFFF"/>
        <w:adjustRightInd w:val="0"/>
        <w:spacing w:line="312" w:lineRule="auto"/>
        <w:ind w:firstLine="420" w:firstLineChars="200"/>
        <w:jc w:val="left"/>
        <w:rPr>
          <w:rFonts w:ascii="微软雅黑" w:hAnsi="微软雅黑" w:eastAsia="微软雅黑" w:cs="微软雅黑"/>
          <w:sz w:val="24"/>
        </w:rPr>
      </w:pPr>
      <w:r>
        <w:rPr>
          <w:rFonts w:hint="eastAsia" w:ascii="微软雅黑" w:hAnsi="微软雅黑" w:eastAsia="微软雅黑" w:cs="微软雅黑"/>
          <w:kern w:val="0"/>
          <w:szCs w:val="21"/>
        </w:rPr>
        <w:t>十、本规定自发布之日起执行，原国家经贸委、原国家计委、财政部和国家统计局2003年颁布的《中小企业标准暂行规定》同时废止。</w:t>
      </w:r>
    </w:p>
    <w:p w14:paraId="52FD8588">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sz w:val="24"/>
          <w:szCs w:val="20"/>
        </w:rPr>
        <w:br w:type="page"/>
      </w:r>
      <w:bookmarkStart w:id="170" w:name="_Toc6236"/>
      <w:bookmarkStart w:id="171" w:name="_Toc23476"/>
      <w:bookmarkStart w:id="172" w:name="_Toc119331408"/>
      <w:bookmarkStart w:id="173" w:name="_Toc104306402"/>
      <w:bookmarkStart w:id="174" w:name="_Toc101881450"/>
      <w:bookmarkStart w:id="175" w:name="_Toc28579"/>
      <w:bookmarkStart w:id="176" w:name="_Toc7003"/>
      <w:r>
        <w:rPr>
          <w:rFonts w:hint="eastAsia" w:ascii="微软雅黑" w:hAnsi="微软雅黑" w:eastAsia="微软雅黑" w:cs="微软雅黑"/>
          <w:b/>
          <w:sz w:val="32"/>
          <w:szCs w:val="20"/>
        </w:rPr>
        <w:t>附件十九 监狱企业证明文件</w:t>
      </w:r>
      <w:bookmarkEnd w:id="170"/>
      <w:bookmarkEnd w:id="171"/>
      <w:bookmarkEnd w:id="172"/>
      <w:bookmarkEnd w:id="173"/>
      <w:bookmarkEnd w:id="174"/>
      <w:bookmarkEnd w:id="175"/>
      <w:bookmarkEnd w:id="176"/>
    </w:p>
    <w:p w14:paraId="62F8A45F">
      <w:pPr>
        <w:widowControl/>
        <w:spacing w:before="100" w:beforeAutospacing="1" w:after="100" w:afterAutospacing="1" w:line="312" w:lineRule="auto"/>
        <w:ind w:left="420" w:leftChars="200" w:firstLine="315" w:firstLineChars="150"/>
        <w:rPr>
          <w:rFonts w:ascii="微软雅黑" w:hAnsi="微软雅黑" w:eastAsia="微软雅黑" w:cs="微软雅黑"/>
          <w:szCs w:val="21"/>
        </w:rPr>
      </w:pPr>
      <w:r>
        <w:rPr>
          <w:rFonts w:hint="eastAsia" w:ascii="微软雅黑" w:hAnsi="微软雅黑" w:eastAsia="微软雅黑" w:cs="微软雅黑"/>
          <w:szCs w:val="21"/>
        </w:rPr>
        <w:t>供应商如是监狱企业，提供相关证明文件。</w:t>
      </w:r>
    </w:p>
    <w:p w14:paraId="77C6B4EA">
      <w:pPr>
        <w:widowControl/>
        <w:spacing w:before="100" w:beforeAutospacing="1" w:after="100" w:afterAutospacing="1" w:line="312" w:lineRule="auto"/>
        <w:ind w:left="420" w:leftChars="200"/>
        <w:rPr>
          <w:rFonts w:ascii="微软雅黑" w:hAnsi="微软雅黑" w:eastAsia="微软雅黑" w:cs="微软雅黑"/>
          <w:sz w:val="24"/>
        </w:rPr>
      </w:pPr>
    </w:p>
    <w:p w14:paraId="1D175E22">
      <w:pPr>
        <w:widowControl/>
        <w:spacing w:before="100" w:beforeAutospacing="1" w:after="100" w:afterAutospacing="1" w:line="312" w:lineRule="auto"/>
        <w:ind w:left="420" w:leftChars="200"/>
        <w:rPr>
          <w:rFonts w:ascii="微软雅黑" w:hAnsi="微软雅黑" w:eastAsia="微软雅黑" w:cs="微软雅黑"/>
          <w:sz w:val="24"/>
        </w:rPr>
      </w:pPr>
    </w:p>
    <w:p w14:paraId="24831233">
      <w:pPr>
        <w:widowControl/>
        <w:spacing w:before="100" w:beforeAutospacing="1" w:after="100" w:afterAutospacing="1" w:line="312" w:lineRule="auto"/>
        <w:ind w:left="420" w:leftChars="200"/>
        <w:rPr>
          <w:rFonts w:ascii="微软雅黑" w:hAnsi="微软雅黑" w:eastAsia="微软雅黑" w:cs="微软雅黑"/>
          <w:sz w:val="24"/>
        </w:rPr>
      </w:pPr>
    </w:p>
    <w:p w14:paraId="535DEBD1">
      <w:pPr>
        <w:widowControl/>
        <w:spacing w:before="100" w:beforeAutospacing="1" w:after="100" w:afterAutospacing="1" w:line="312" w:lineRule="auto"/>
        <w:ind w:left="420" w:leftChars="200"/>
        <w:rPr>
          <w:rFonts w:ascii="微软雅黑" w:hAnsi="微软雅黑" w:eastAsia="微软雅黑" w:cs="微软雅黑"/>
          <w:sz w:val="24"/>
        </w:rPr>
      </w:pPr>
    </w:p>
    <w:p w14:paraId="552CA118">
      <w:pPr>
        <w:widowControl/>
        <w:spacing w:before="100" w:beforeAutospacing="1" w:after="100" w:afterAutospacing="1" w:line="312" w:lineRule="auto"/>
        <w:ind w:left="420" w:leftChars="200"/>
        <w:rPr>
          <w:rFonts w:ascii="微软雅黑" w:hAnsi="微软雅黑" w:eastAsia="微软雅黑" w:cs="微软雅黑"/>
          <w:sz w:val="24"/>
        </w:rPr>
      </w:pPr>
    </w:p>
    <w:p w14:paraId="2C2CEC56">
      <w:pPr>
        <w:spacing w:line="312" w:lineRule="auto"/>
        <w:ind w:left="420" w:leftChars="200"/>
        <w:rPr>
          <w:rFonts w:ascii="微软雅黑" w:hAnsi="微软雅黑" w:eastAsia="微软雅黑" w:cs="微软雅黑"/>
          <w:sz w:val="24"/>
          <w:szCs w:val="20"/>
        </w:rPr>
      </w:pPr>
    </w:p>
    <w:p w14:paraId="5273782E">
      <w:pPr>
        <w:spacing w:line="312" w:lineRule="auto"/>
        <w:ind w:left="420" w:leftChars="200"/>
        <w:rPr>
          <w:rFonts w:ascii="微软雅黑" w:hAnsi="微软雅黑" w:eastAsia="微软雅黑" w:cs="微软雅黑"/>
          <w:sz w:val="24"/>
        </w:rPr>
      </w:pPr>
    </w:p>
    <w:p w14:paraId="32D66DDB">
      <w:pPr>
        <w:spacing w:line="312" w:lineRule="auto"/>
        <w:ind w:left="420" w:leftChars="200"/>
        <w:rPr>
          <w:rFonts w:ascii="微软雅黑" w:hAnsi="微软雅黑" w:eastAsia="微软雅黑" w:cs="微软雅黑"/>
          <w:sz w:val="24"/>
        </w:rPr>
      </w:pPr>
    </w:p>
    <w:p w14:paraId="674128AC">
      <w:pPr>
        <w:spacing w:line="312" w:lineRule="auto"/>
        <w:ind w:left="420" w:leftChars="200"/>
        <w:rPr>
          <w:rFonts w:ascii="微软雅黑" w:hAnsi="微软雅黑" w:eastAsia="微软雅黑" w:cs="微软雅黑"/>
          <w:sz w:val="24"/>
        </w:rPr>
      </w:pPr>
    </w:p>
    <w:p w14:paraId="49C23E94">
      <w:pPr>
        <w:spacing w:line="312" w:lineRule="auto"/>
        <w:ind w:left="420" w:leftChars="200"/>
        <w:rPr>
          <w:rFonts w:ascii="微软雅黑" w:hAnsi="微软雅黑" w:eastAsia="微软雅黑" w:cs="微软雅黑"/>
          <w:sz w:val="24"/>
        </w:rPr>
      </w:pPr>
    </w:p>
    <w:p w14:paraId="3BE7836A">
      <w:pPr>
        <w:spacing w:line="312" w:lineRule="auto"/>
        <w:ind w:left="420" w:leftChars="200"/>
        <w:rPr>
          <w:rFonts w:ascii="微软雅黑" w:hAnsi="微软雅黑" w:eastAsia="微软雅黑" w:cs="微软雅黑"/>
          <w:sz w:val="24"/>
        </w:rPr>
      </w:pPr>
    </w:p>
    <w:p w14:paraId="3BA95692">
      <w:pPr>
        <w:spacing w:line="312" w:lineRule="auto"/>
        <w:ind w:left="420" w:leftChars="200"/>
        <w:rPr>
          <w:rFonts w:ascii="微软雅黑" w:hAnsi="微软雅黑" w:eastAsia="微软雅黑" w:cs="微软雅黑"/>
          <w:sz w:val="24"/>
        </w:rPr>
      </w:pPr>
    </w:p>
    <w:p w14:paraId="6A6AE971">
      <w:pPr>
        <w:spacing w:line="312" w:lineRule="auto"/>
        <w:ind w:left="420" w:leftChars="200"/>
        <w:rPr>
          <w:rFonts w:ascii="微软雅黑" w:hAnsi="微软雅黑" w:eastAsia="微软雅黑" w:cs="微软雅黑"/>
          <w:sz w:val="24"/>
        </w:rPr>
      </w:pPr>
    </w:p>
    <w:p w14:paraId="228A7C0E">
      <w:pPr>
        <w:spacing w:line="312" w:lineRule="auto"/>
        <w:jc w:val="center"/>
        <w:outlineLvl w:val="0"/>
        <w:rPr>
          <w:rFonts w:ascii="微软雅黑" w:hAnsi="微软雅黑" w:eastAsia="微软雅黑" w:cs="微软雅黑"/>
          <w:b/>
          <w:sz w:val="32"/>
          <w:szCs w:val="20"/>
        </w:rPr>
      </w:pPr>
      <w:r>
        <w:rPr>
          <w:rFonts w:hint="eastAsia" w:ascii="微软雅黑" w:hAnsi="微软雅黑" w:eastAsia="微软雅黑" w:cs="微软雅黑"/>
          <w:b/>
          <w:bCs/>
          <w:sz w:val="24"/>
          <w:szCs w:val="20"/>
        </w:rPr>
        <w:br w:type="page"/>
      </w:r>
      <w:bookmarkStart w:id="177" w:name="_Toc119331409"/>
      <w:bookmarkStart w:id="178" w:name="_Toc104306403"/>
      <w:bookmarkStart w:id="179" w:name="_Toc763"/>
      <w:bookmarkStart w:id="180" w:name="_Toc16404"/>
      <w:bookmarkStart w:id="181" w:name="_Toc101881451"/>
      <w:bookmarkStart w:id="182" w:name="_Toc10413"/>
      <w:bookmarkStart w:id="183" w:name="_Toc15898"/>
      <w:r>
        <w:rPr>
          <w:rFonts w:hint="eastAsia" w:ascii="微软雅黑" w:hAnsi="微软雅黑" w:eastAsia="微软雅黑" w:cs="微软雅黑"/>
          <w:b/>
          <w:sz w:val="32"/>
          <w:szCs w:val="20"/>
        </w:rPr>
        <w:t>附件二十 残疾人福利性单位声明函</w:t>
      </w:r>
      <w:bookmarkEnd w:id="177"/>
      <w:bookmarkEnd w:id="178"/>
      <w:bookmarkEnd w:id="179"/>
      <w:bookmarkEnd w:id="180"/>
      <w:bookmarkEnd w:id="181"/>
      <w:bookmarkEnd w:id="182"/>
      <w:bookmarkEnd w:id="183"/>
    </w:p>
    <w:p w14:paraId="35C5DD0F">
      <w:pPr>
        <w:spacing w:line="312" w:lineRule="auto"/>
        <w:jc w:val="center"/>
        <w:rPr>
          <w:rFonts w:ascii="微软雅黑" w:hAnsi="微软雅黑" w:eastAsia="微软雅黑" w:cs="微软雅黑"/>
          <w:b/>
          <w:spacing w:val="6"/>
          <w:sz w:val="24"/>
        </w:rPr>
      </w:pPr>
      <w:bookmarkStart w:id="184" w:name="OLE_LINK13"/>
      <w:bookmarkStart w:id="185" w:name="OLE_LINK14"/>
      <w:r>
        <w:rPr>
          <w:rFonts w:hint="eastAsia" w:ascii="微软雅黑" w:hAnsi="微软雅黑" w:eastAsia="微软雅黑" w:cs="微软雅黑"/>
          <w:b/>
          <w:spacing w:val="6"/>
          <w:sz w:val="24"/>
        </w:rPr>
        <w:t>残疾人福利性单位声明函</w:t>
      </w:r>
    </w:p>
    <w:bookmarkEnd w:id="184"/>
    <w:bookmarkEnd w:id="185"/>
    <w:p w14:paraId="02BE563B">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本单位郑重声明，根据《财政部 民政部 中国残疾人联合会关于促进残疾人就业政府采购政策的通知》（财库</w:t>
      </w:r>
      <w:r>
        <w:rPr>
          <w:rFonts w:hint="eastAsia" w:ascii="微软雅黑" w:hAnsi="微软雅黑" w:eastAsia="微软雅黑" w:cs="微软雅黑"/>
          <w:szCs w:val="21"/>
        </w:rPr>
        <w:t>〔2017〕141</w:t>
      </w:r>
      <w:r>
        <w:rPr>
          <w:rFonts w:hint="eastAsia" w:ascii="微软雅黑" w:hAnsi="微软雅黑" w:eastAsia="微软雅黑" w:cs="微软雅黑"/>
          <w:spacing w:val="6"/>
          <w:szCs w:val="21"/>
        </w:rPr>
        <w:t>号）的规定，本单位为符合条件的残疾人福利性单位，且本单位参加襄阳市中心医院</w:t>
      </w:r>
      <w:r>
        <w:rPr>
          <w:rFonts w:hint="eastAsia" w:ascii="微软雅黑" w:hAnsi="微软雅黑" w:eastAsia="微软雅黑" w:cs="微软雅黑"/>
          <w:spacing w:val="6"/>
          <w:szCs w:val="21"/>
          <w:u w:val="single"/>
        </w:rPr>
        <w:t xml:space="preserve">（项目名称）        </w:t>
      </w:r>
      <w:r>
        <w:rPr>
          <w:rFonts w:hint="eastAsia" w:ascii="微软雅黑" w:hAnsi="微软雅黑" w:eastAsia="微软雅黑" w:cs="微软雅黑"/>
          <w:spacing w:val="6"/>
          <w:szCs w:val="21"/>
        </w:rPr>
        <w:t>采购活动提供本单位制造的货物（由本单位承担工程/提供服务），或者提供其他残疾人福利性单位制造的货物（不包括使用非残疾人福利性单位注册商标的货物）。</w:t>
      </w:r>
    </w:p>
    <w:p w14:paraId="5AFEB760">
      <w:pPr>
        <w:spacing w:line="312" w:lineRule="auto"/>
        <w:ind w:firstLine="444" w:firstLineChars="200"/>
        <w:rPr>
          <w:rFonts w:ascii="微软雅黑" w:hAnsi="微软雅黑" w:eastAsia="微软雅黑" w:cs="微软雅黑"/>
          <w:spacing w:val="6"/>
          <w:szCs w:val="21"/>
        </w:rPr>
      </w:pPr>
      <w:r>
        <w:rPr>
          <w:rFonts w:hint="eastAsia" w:ascii="微软雅黑" w:hAnsi="微软雅黑" w:eastAsia="微软雅黑" w:cs="微软雅黑"/>
          <w:spacing w:val="6"/>
          <w:szCs w:val="21"/>
        </w:rPr>
        <w:t>本单位对上述声明的真实性负责。如有虚假，将依法承担相应责任。</w:t>
      </w:r>
    </w:p>
    <w:p w14:paraId="78CDC294">
      <w:pPr>
        <w:tabs>
          <w:tab w:val="left" w:pos="4860"/>
        </w:tabs>
        <w:spacing w:line="312" w:lineRule="auto"/>
        <w:ind w:right="1560" w:firstLine="444" w:firstLineChars="200"/>
        <w:jc w:val="right"/>
        <w:rPr>
          <w:rFonts w:ascii="微软雅黑" w:hAnsi="微软雅黑" w:eastAsia="微软雅黑" w:cs="微软雅黑"/>
          <w:spacing w:val="6"/>
          <w:szCs w:val="21"/>
        </w:rPr>
      </w:pPr>
      <w:r>
        <w:rPr>
          <w:rFonts w:hint="eastAsia" w:ascii="微软雅黑" w:hAnsi="微软雅黑" w:eastAsia="微软雅黑" w:cs="微软雅黑"/>
          <w:spacing w:val="6"/>
          <w:szCs w:val="21"/>
        </w:rPr>
        <w:t>单位名称（盖章）：</w:t>
      </w:r>
    </w:p>
    <w:p w14:paraId="08AE9D68">
      <w:pPr>
        <w:tabs>
          <w:tab w:val="left" w:pos="4860"/>
        </w:tabs>
        <w:spacing w:line="312" w:lineRule="auto"/>
        <w:ind w:right="1560" w:firstLine="444" w:firstLineChars="200"/>
        <w:jc w:val="right"/>
        <w:rPr>
          <w:rFonts w:ascii="微软雅黑" w:hAnsi="微软雅黑" w:eastAsia="微软雅黑" w:cs="微软雅黑"/>
          <w:spacing w:val="6"/>
          <w:szCs w:val="21"/>
        </w:rPr>
      </w:pPr>
      <w:r>
        <w:rPr>
          <w:rFonts w:hint="eastAsia" w:ascii="微软雅黑" w:hAnsi="微软雅黑" w:eastAsia="微软雅黑" w:cs="微软雅黑"/>
          <w:spacing w:val="6"/>
          <w:szCs w:val="21"/>
        </w:rPr>
        <w:t>日  期：</w:t>
      </w:r>
    </w:p>
    <w:p w14:paraId="2DD95927">
      <w:pPr>
        <w:tabs>
          <w:tab w:val="left" w:pos="4860"/>
        </w:tabs>
        <w:spacing w:line="312" w:lineRule="auto"/>
        <w:ind w:right="1560" w:firstLine="444" w:firstLineChars="200"/>
        <w:jc w:val="right"/>
        <w:rPr>
          <w:rFonts w:ascii="微软雅黑" w:hAnsi="微软雅黑" w:eastAsia="微软雅黑" w:cs="微软雅黑"/>
          <w:spacing w:val="6"/>
          <w:szCs w:val="21"/>
        </w:rPr>
      </w:pPr>
    </w:p>
    <w:p w14:paraId="063DF3C1">
      <w:pPr>
        <w:snapToGrid w:val="0"/>
        <w:spacing w:line="312" w:lineRule="auto"/>
        <w:rPr>
          <w:rFonts w:ascii="微软雅黑" w:hAnsi="微软雅黑" w:eastAsia="微软雅黑" w:cs="微软雅黑"/>
          <w:szCs w:val="21"/>
        </w:rPr>
      </w:pPr>
      <w:r>
        <w:rPr>
          <w:rFonts w:hint="eastAsia" w:ascii="微软雅黑" w:hAnsi="微软雅黑" w:eastAsia="微软雅黑" w:cs="微软雅黑"/>
          <w:szCs w:val="21"/>
        </w:rPr>
        <w:t>备注：享受政府采购支持政策的残疾人福利性单位应当同时满足以下条件：</w:t>
      </w:r>
    </w:p>
    <w:p w14:paraId="11BCEAA3">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（1）安置的残疾人占本单位在职职工人数的比例不低于25%（含25%），并且安置的残疾人人数不少于10人（含10人）；</w:t>
      </w:r>
    </w:p>
    <w:p w14:paraId="1782398C">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（2）依法与安置的每位残疾人签订了一年以上（含一年）的劳动合同或服务协议；</w:t>
      </w:r>
    </w:p>
    <w:p w14:paraId="79E66A86">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（3）为安置的每位残疾人按月足额缴纳了基本养老保险、基本医疗保险、失业保险、工伤保险和生育保险等社会保险费；</w:t>
      </w:r>
    </w:p>
    <w:p w14:paraId="17919F80">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（4）通过银行等金融机构向安置的每位残疾人，按月支付了不低于单位所在区县适用的经省级人民政府批准的月最低工资标准的工资；</w:t>
      </w:r>
    </w:p>
    <w:p w14:paraId="48A0BF0D">
      <w:pPr>
        <w:snapToGrid w:val="0"/>
        <w:spacing w:line="312"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（5）提供本单位制造的货物、承担的工程或者服务（以下简称产品），或者提供其他残疾人福利性单位制造的货物（不包括使用非残疾人福利性单位注册商标的货物）。</w:t>
      </w:r>
    </w:p>
    <w:p w14:paraId="59CE2F7C">
      <w:pPr>
        <w:pStyle w:val="13"/>
        <w:rPr>
          <w:rFonts w:ascii="微软雅黑" w:hAnsi="微软雅黑" w:eastAsia="微软雅黑" w:cs="微软雅黑"/>
          <w:sz w:val="21"/>
          <w:szCs w:val="21"/>
        </w:rPr>
      </w:pPr>
      <w:r>
        <w:rPr>
          <w:rFonts w:hint="eastAsia" w:ascii="微软雅黑" w:hAnsi="微软雅黑" w:eastAsia="微软雅黑" w:cs="微软雅黑"/>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r>
        <w:rPr>
          <w:rFonts w:hint="eastAsia" w:ascii="微软雅黑" w:hAnsi="微软雅黑" w:eastAsia="微软雅黑" w:cs="微软雅黑"/>
          <w:kern w:val="0"/>
          <w:sz w:val="21"/>
          <w:szCs w:val="21"/>
        </w:rPr>
        <w:br w:type="page"/>
      </w:r>
      <w:bookmarkStart w:id="186" w:name="_Toc101881452"/>
      <w:bookmarkStart w:id="187" w:name="_Toc10157"/>
      <w:bookmarkStart w:id="188" w:name="_Toc25263"/>
      <w:bookmarkStart w:id="189" w:name="_Toc104306404"/>
      <w:bookmarkStart w:id="190" w:name="_Toc24923"/>
      <w:bookmarkStart w:id="191" w:name="_Toc24708"/>
    </w:p>
    <w:p w14:paraId="5600991D">
      <w:pPr>
        <w:spacing w:line="312" w:lineRule="auto"/>
        <w:jc w:val="center"/>
        <w:outlineLvl w:val="0"/>
        <w:rPr>
          <w:rFonts w:ascii="微软雅黑" w:hAnsi="微软雅黑" w:eastAsia="微软雅黑" w:cs="微软雅黑"/>
          <w:b/>
          <w:sz w:val="32"/>
          <w:szCs w:val="20"/>
        </w:rPr>
      </w:pPr>
      <w:bookmarkStart w:id="192" w:name="_Toc119331412"/>
      <w:r>
        <w:rPr>
          <w:rFonts w:hint="eastAsia" w:ascii="微软雅黑" w:hAnsi="微软雅黑" w:eastAsia="微软雅黑" w:cs="微软雅黑"/>
          <w:b/>
          <w:sz w:val="32"/>
          <w:szCs w:val="20"/>
        </w:rPr>
        <w:t>附件二十一 其他</w:t>
      </w:r>
      <w:bookmarkEnd w:id="186"/>
      <w:bookmarkEnd w:id="187"/>
      <w:bookmarkEnd w:id="188"/>
      <w:bookmarkEnd w:id="189"/>
      <w:bookmarkEnd w:id="190"/>
      <w:bookmarkEnd w:id="191"/>
      <w:bookmarkEnd w:id="192"/>
    </w:p>
    <w:p w14:paraId="6FFECB0B">
      <w:pPr>
        <w:spacing w:line="312" w:lineRule="auto"/>
        <w:ind w:left="420" w:leftChars="200"/>
        <w:rPr>
          <w:rFonts w:ascii="微软雅黑" w:hAnsi="微软雅黑" w:eastAsia="微软雅黑" w:cs="微软雅黑"/>
          <w:sz w:val="24"/>
          <w:szCs w:val="20"/>
        </w:rPr>
      </w:pPr>
    </w:p>
    <w:p w14:paraId="1CC05936">
      <w:pPr>
        <w:spacing w:line="312" w:lineRule="auto"/>
        <w:ind w:left="420" w:leftChars="200"/>
        <w:rPr>
          <w:rFonts w:ascii="微软雅黑" w:hAnsi="微软雅黑" w:eastAsia="微软雅黑" w:cs="微软雅黑"/>
          <w:sz w:val="24"/>
        </w:rPr>
      </w:pPr>
      <w:r>
        <w:rPr>
          <w:rFonts w:hint="eastAsia" w:ascii="微软雅黑" w:hAnsi="微软雅黑" w:eastAsia="微软雅黑" w:cs="微软雅黑"/>
          <w:sz w:val="24"/>
        </w:rPr>
        <w:t>供应商认为需要说明的其他内容。</w:t>
      </w:r>
    </w:p>
    <w:p w14:paraId="1A2B3BF8">
      <w:pPr>
        <w:spacing w:line="312" w:lineRule="auto"/>
        <w:ind w:left="420" w:leftChars="200"/>
        <w:rPr>
          <w:rFonts w:ascii="微软雅黑" w:hAnsi="微软雅黑" w:eastAsia="微软雅黑" w:cs="微软雅黑"/>
          <w:sz w:val="24"/>
        </w:rPr>
      </w:pPr>
    </w:p>
    <w:p w14:paraId="07A85A49">
      <w:pPr>
        <w:spacing w:line="312" w:lineRule="auto"/>
        <w:ind w:left="420" w:leftChars="200"/>
        <w:rPr>
          <w:rFonts w:ascii="微软雅黑" w:hAnsi="微软雅黑" w:eastAsia="微软雅黑" w:cs="微软雅黑"/>
          <w:sz w:val="24"/>
        </w:rPr>
      </w:pPr>
    </w:p>
    <w:p w14:paraId="609C570B">
      <w:pPr>
        <w:spacing w:line="312" w:lineRule="auto"/>
        <w:ind w:left="420" w:leftChars="200"/>
        <w:rPr>
          <w:rFonts w:ascii="微软雅黑" w:hAnsi="微软雅黑" w:eastAsia="微软雅黑" w:cs="微软雅黑"/>
          <w:sz w:val="24"/>
        </w:rPr>
      </w:pPr>
    </w:p>
    <w:p w14:paraId="68C4277F">
      <w:pPr>
        <w:spacing w:line="312" w:lineRule="auto"/>
        <w:ind w:left="420" w:leftChars="200"/>
        <w:rPr>
          <w:rFonts w:ascii="微软雅黑" w:hAnsi="微软雅黑" w:eastAsia="微软雅黑" w:cs="微软雅黑"/>
          <w:sz w:val="24"/>
        </w:rPr>
      </w:pPr>
    </w:p>
    <w:p w14:paraId="482C1F8F">
      <w:pPr>
        <w:spacing w:line="312" w:lineRule="auto"/>
        <w:ind w:left="420" w:leftChars="200"/>
        <w:rPr>
          <w:rFonts w:ascii="微软雅黑" w:hAnsi="微软雅黑" w:eastAsia="微软雅黑" w:cs="微软雅黑"/>
          <w:sz w:val="24"/>
        </w:rPr>
      </w:pPr>
    </w:p>
    <w:p w14:paraId="5FC3846B">
      <w:pPr>
        <w:spacing w:line="312" w:lineRule="auto"/>
        <w:ind w:left="420" w:leftChars="200"/>
        <w:rPr>
          <w:rFonts w:ascii="微软雅黑" w:hAnsi="微软雅黑" w:eastAsia="微软雅黑" w:cs="微软雅黑"/>
          <w:sz w:val="24"/>
        </w:rPr>
      </w:pPr>
    </w:p>
    <w:p w14:paraId="6ABBE40C">
      <w:pPr>
        <w:spacing w:line="312" w:lineRule="auto"/>
        <w:ind w:left="420" w:leftChars="200"/>
        <w:rPr>
          <w:rFonts w:ascii="微软雅黑" w:hAnsi="微软雅黑" w:eastAsia="微软雅黑" w:cs="微软雅黑"/>
          <w:sz w:val="24"/>
        </w:rPr>
      </w:pPr>
    </w:p>
    <w:p w14:paraId="45287EC5">
      <w:pPr>
        <w:spacing w:line="312" w:lineRule="auto"/>
        <w:ind w:left="420" w:leftChars="200"/>
        <w:rPr>
          <w:rFonts w:ascii="微软雅黑" w:hAnsi="微软雅黑" w:eastAsia="微软雅黑" w:cs="微软雅黑"/>
          <w:sz w:val="24"/>
        </w:rPr>
      </w:pPr>
    </w:p>
    <w:p w14:paraId="3D942050">
      <w:pPr>
        <w:spacing w:line="312" w:lineRule="auto"/>
        <w:ind w:left="420" w:leftChars="200"/>
        <w:rPr>
          <w:rFonts w:ascii="微软雅黑" w:hAnsi="微软雅黑" w:eastAsia="微软雅黑" w:cs="微软雅黑"/>
          <w:sz w:val="24"/>
        </w:rPr>
      </w:pPr>
    </w:p>
    <w:p w14:paraId="76A8613F">
      <w:pPr>
        <w:spacing w:line="312" w:lineRule="auto"/>
        <w:ind w:left="420" w:leftChars="200"/>
        <w:rPr>
          <w:rFonts w:ascii="微软雅黑" w:hAnsi="微软雅黑" w:eastAsia="微软雅黑" w:cs="微软雅黑"/>
          <w:sz w:val="24"/>
        </w:rPr>
      </w:pPr>
    </w:p>
    <w:p w14:paraId="34A792F7">
      <w:pPr>
        <w:spacing w:line="312" w:lineRule="auto"/>
        <w:ind w:left="420" w:leftChars="200"/>
        <w:rPr>
          <w:rFonts w:ascii="微软雅黑" w:hAnsi="微软雅黑" w:eastAsia="微软雅黑" w:cs="微软雅黑"/>
          <w:sz w:val="24"/>
        </w:rPr>
      </w:pPr>
    </w:p>
    <w:p w14:paraId="1BBDE8EC">
      <w:pPr>
        <w:spacing w:line="312" w:lineRule="auto"/>
        <w:ind w:left="420" w:leftChars="200"/>
        <w:rPr>
          <w:rFonts w:ascii="微软雅黑" w:hAnsi="微软雅黑" w:eastAsia="微软雅黑" w:cs="微软雅黑"/>
          <w:sz w:val="24"/>
        </w:rPr>
      </w:pPr>
    </w:p>
    <w:p w14:paraId="5F9D5B62">
      <w:pPr>
        <w:spacing w:line="312" w:lineRule="auto"/>
        <w:ind w:left="420" w:leftChars="200"/>
        <w:rPr>
          <w:rFonts w:ascii="微软雅黑" w:hAnsi="微软雅黑" w:eastAsia="微软雅黑" w:cs="微软雅黑"/>
          <w:sz w:val="24"/>
        </w:rPr>
      </w:pPr>
    </w:p>
    <w:p w14:paraId="32C79A8A">
      <w:pPr>
        <w:spacing w:line="312" w:lineRule="auto"/>
        <w:ind w:left="420" w:leftChars="200"/>
        <w:rPr>
          <w:rFonts w:ascii="微软雅黑" w:hAnsi="微软雅黑" w:eastAsia="微软雅黑" w:cs="微软雅黑"/>
          <w:sz w:val="24"/>
        </w:rPr>
      </w:pPr>
    </w:p>
    <w:p w14:paraId="2E80751A">
      <w:pPr>
        <w:spacing w:line="312" w:lineRule="auto"/>
        <w:ind w:left="420" w:leftChars="200"/>
        <w:rPr>
          <w:rFonts w:ascii="微软雅黑" w:hAnsi="微软雅黑" w:eastAsia="微软雅黑" w:cs="微软雅黑"/>
          <w:sz w:val="24"/>
        </w:rPr>
      </w:pPr>
    </w:p>
    <w:p w14:paraId="11193F8A">
      <w:pPr>
        <w:spacing w:line="312" w:lineRule="auto"/>
        <w:ind w:left="420" w:leftChars="200"/>
        <w:rPr>
          <w:rFonts w:ascii="微软雅黑" w:hAnsi="微软雅黑" w:eastAsia="微软雅黑" w:cs="微软雅黑"/>
          <w:sz w:val="24"/>
        </w:rPr>
      </w:pPr>
    </w:p>
    <w:p w14:paraId="10A7437D">
      <w:pPr>
        <w:spacing w:line="312" w:lineRule="auto"/>
        <w:ind w:left="420" w:leftChars="200"/>
        <w:rPr>
          <w:rFonts w:ascii="微软雅黑" w:hAnsi="微软雅黑" w:eastAsia="微软雅黑" w:cs="微软雅黑"/>
          <w:sz w:val="24"/>
        </w:rPr>
      </w:pPr>
    </w:p>
    <w:p w14:paraId="7BD4C848">
      <w:pPr>
        <w:pStyle w:val="19"/>
        <w:rPr>
          <w:rFonts w:ascii="微软雅黑" w:hAnsi="微软雅黑" w:eastAsia="微软雅黑" w:cs="微软雅黑"/>
          <w:bCs/>
          <w:sz w:val="28"/>
          <w:szCs w:val="28"/>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7E9FB">
    <w:pPr>
      <w:pStyle w:val="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35D41F">
                          <w:pPr>
                            <w:pStyle w:val="8"/>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EXMqFsEBAACNAwAADgAAAAAAAAABACAAAAAeAQAAZHJzL2Uyb0RvYy54bWxQSwUG&#10;AAAAAAYABgBZAQAAUQUAAAAA&#10;">
              <v:fill on="f" focussize="0,0"/>
              <v:stroke on="f"/>
              <v:imagedata o:title=""/>
              <o:lock v:ext="edit" aspectratio="f"/>
              <v:textbox inset="0mm,0mm,0mm,0mm" style="mso-fit-shape-to-text:t;">
                <w:txbxContent>
                  <w:p w14:paraId="3135D41F">
                    <w:pPr>
                      <w:pStyle w:val="8"/>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rPr>
      <w:drawing>
        <wp:inline distT="0" distB="0" distL="114300" distR="114300">
          <wp:extent cx="1306195" cy="329565"/>
          <wp:effectExtent l="0" t="0" r="8255" b="13335"/>
          <wp:docPr id="3" name="图片 3" descr="医院LOGO（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医院LOGO（透明）"/>
                  <pic:cNvPicPr>
                    <a:picLocks noChangeAspect="1"/>
                  </pic:cNvPicPr>
                </pic:nvPicPr>
                <pic:blipFill>
                  <a:blip r:embed="rId1"/>
                  <a:stretch>
                    <a:fillRect/>
                  </a:stretch>
                </pic:blipFill>
                <pic:spPr>
                  <a:xfrm>
                    <a:off x="0" y="0"/>
                    <a:ext cx="1306195" cy="329565"/>
                  </a:xfrm>
                  <a:prstGeom prst="rect">
                    <a:avLst/>
                  </a:prstGeom>
                </pic:spPr>
              </pic:pic>
            </a:graphicData>
          </a:graphic>
        </wp:inline>
      </w:drawing>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0291BC"/>
    <w:multiLevelType w:val="singleLevel"/>
    <w:tmpl w:val="8F0291BC"/>
    <w:lvl w:ilvl="0" w:tentative="0">
      <w:start w:val="1"/>
      <w:numFmt w:val="decimal"/>
      <w:suff w:val="nothing"/>
      <w:lvlText w:val="%1．"/>
      <w:lvlJc w:val="left"/>
      <w:pPr>
        <w:ind w:left="0" w:firstLine="400"/>
      </w:pPr>
      <w:rPr>
        <w:rFonts w:hint="default"/>
      </w:rPr>
    </w:lvl>
  </w:abstractNum>
  <w:abstractNum w:abstractNumId="1">
    <w:nsid w:val="9FC94429"/>
    <w:multiLevelType w:val="multilevel"/>
    <w:tmpl w:val="9FC94429"/>
    <w:lvl w:ilvl="0" w:tentative="0">
      <w:start w:val="1"/>
      <w:numFmt w:val="decimal"/>
      <w:suff w:val="space"/>
      <w:lvlText w:val="%1."/>
      <w:lvlJc w:val="left"/>
      <w:pPr>
        <w:ind w:left="420" w:hanging="420"/>
      </w:pPr>
      <w:rPr>
        <w:rFonts w:hint="default"/>
        <w:strike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A540C510"/>
    <w:multiLevelType w:val="singleLevel"/>
    <w:tmpl w:val="A540C510"/>
    <w:lvl w:ilvl="0" w:tentative="0">
      <w:start w:val="1"/>
      <w:numFmt w:val="decimal"/>
      <w:suff w:val="nothing"/>
      <w:lvlText w:val="%1．"/>
      <w:lvlJc w:val="left"/>
      <w:pPr>
        <w:ind w:left="0" w:firstLine="400"/>
      </w:pPr>
      <w:rPr>
        <w:rFonts w:hint="default"/>
      </w:rPr>
    </w:lvl>
  </w:abstractNum>
  <w:abstractNum w:abstractNumId="3">
    <w:nsid w:val="AFB358CE"/>
    <w:multiLevelType w:val="singleLevel"/>
    <w:tmpl w:val="AFB358CE"/>
    <w:lvl w:ilvl="0" w:tentative="0">
      <w:start w:val="1"/>
      <w:numFmt w:val="decimal"/>
      <w:suff w:val="space"/>
      <w:lvlText w:val="%1"/>
      <w:lvlJc w:val="left"/>
      <w:pPr>
        <w:ind w:left="425" w:hanging="425"/>
      </w:pPr>
      <w:rPr>
        <w:rFonts w:hint="default"/>
      </w:rPr>
    </w:lvl>
  </w:abstractNum>
  <w:abstractNum w:abstractNumId="4">
    <w:nsid w:val="B2EA9523"/>
    <w:multiLevelType w:val="singleLevel"/>
    <w:tmpl w:val="B2EA9523"/>
    <w:lvl w:ilvl="0" w:tentative="0">
      <w:start w:val="1"/>
      <w:numFmt w:val="decimal"/>
      <w:suff w:val="nothing"/>
      <w:lvlText w:val="%1."/>
      <w:lvlJc w:val="left"/>
    </w:lvl>
  </w:abstractNum>
  <w:abstractNum w:abstractNumId="5">
    <w:nsid w:val="C557D09F"/>
    <w:multiLevelType w:val="singleLevel"/>
    <w:tmpl w:val="C557D09F"/>
    <w:lvl w:ilvl="0" w:tentative="0">
      <w:start w:val="1"/>
      <w:numFmt w:val="decimal"/>
      <w:suff w:val="nothing"/>
      <w:lvlText w:val="%1．"/>
      <w:lvlJc w:val="left"/>
      <w:pPr>
        <w:ind w:left="0" w:firstLine="400"/>
      </w:pPr>
      <w:rPr>
        <w:rFonts w:hint="default"/>
      </w:rPr>
    </w:lvl>
  </w:abstractNum>
  <w:abstractNum w:abstractNumId="6">
    <w:nsid w:val="CC8A3302"/>
    <w:multiLevelType w:val="singleLevel"/>
    <w:tmpl w:val="CC8A3302"/>
    <w:lvl w:ilvl="0" w:tentative="0">
      <w:start w:val="2"/>
      <w:numFmt w:val="decimal"/>
      <w:suff w:val="nothing"/>
      <w:lvlText w:val="（%1）"/>
      <w:lvlJc w:val="left"/>
    </w:lvl>
  </w:abstractNum>
  <w:abstractNum w:abstractNumId="7">
    <w:nsid w:val="D426186B"/>
    <w:multiLevelType w:val="multilevel"/>
    <w:tmpl w:val="D426186B"/>
    <w:lvl w:ilvl="0" w:tentative="0">
      <w:start w:val="1"/>
      <w:numFmt w:val="decimal"/>
      <w:suff w:val="space"/>
      <w:lvlText w:val="5.%1."/>
      <w:lvlJc w:val="left"/>
      <w:pPr>
        <w:tabs>
          <w:tab w:val="left" w:pos="0"/>
        </w:tabs>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DA17937C"/>
    <w:multiLevelType w:val="singleLevel"/>
    <w:tmpl w:val="DA17937C"/>
    <w:lvl w:ilvl="0" w:tentative="0">
      <w:start w:val="1"/>
      <w:numFmt w:val="decimal"/>
      <w:suff w:val="nothing"/>
      <w:lvlText w:val="（%1）"/>
      <w:lvlJc w:val="left"/>
    </w:lvl>
  </w:abstractNum>
  <w:abstractNum w:abstractNumId="9">
    <w:nsid w:val="E160CFB9"/>
    <w:multiLevelType w:val="multilevel"/>
    <w:tmpl w:val="E160CFB9"/>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402" w:firstLine="402"/>
      </w:pPr>
      <w:rPr>
        <w:rFonts w:hint="eastAsia"/>
      </w:rPr>
    </w:lvl>
    <w:lvl w:ilvl="2" w:tentative="0">
      <w:start w:val="1"/>
      <w:numFmt w:val="decimal"/>
      <w:suff w:val="nothing"/>
      <w:lvlText w:val="%3．"/>
      <w:lvlJc w:val="left"/>
      <w:pPr>
        <w:ind w:left="0" w:firstLine="402"/>
      </w:pPr>
      <w:rPr>
        <w:rFonts w:hint="default" w:ascii="微软雅黑" w:hAnsi="微软雅黑" w:eastAsia="微软雅黑" w:cs="微软雅黑"/>
        <w:sz w:val="21"/>
        <w:szCs w:val="21"/>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0">
    <w:nsid w:val="E7A9171A"/>
    <w:multiLevelType w:val="multilevel"/>
    <w:tmpl w:val="E7A9171A"/>
    <w:lvl w:ilvl="0" w:tentative="0">
      <w:start w:val="1"/>
      <w:numFmt w:val="decimal"/>
      <w:suff w:val="space"/>
      <w:lvlText w:val="6.%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
    <w:nsid w:val="FA16A152"/>
    <w:multiLevelType w:val="singleLevel"/>
    <w:tmpl w:val="FA16A152"/>
    <w:lvl w:ilvl="0" w:tentative="0">
      <w:start w:val="1"/>
      <w:numFmt w:val="chineseCounting"/>
      <w:suff w:val="nothing"/>
      <w:lvlText w:val="%1、"/>
      <w:lvlJc w:val="left"/>
      <w:pPr>
        <w:ind w:left="0" w:firstLine="420"/>
      </w:pPr>
      <w:rPr>
        <w:rFonts w:hint="eastAsia"/>
      </w:rPr>
    </w:lvl>
  </w:abstractNum>
  <w:abstractNum w:abstractNumId="12">
    <w:nsid w:val="00000001"/>
    <w:multiLevelType w:val="multilevel"/>
    <w:tmpl w:val="00000001"/>
    <w:lvl w:ilvl="0" w:tentative="0">
      <w:start w:val="1"/>
      <w:numFmt w:val="decimal"/>
      <w:lvlText w:val="%1）"/>
      <w:lvlJc w:val="left"/>
      <w:pPr>
        <w:tabs>
          <w:tab w:val="left" w:pos="2040"/>
        </w:tabs>
        <w:ind w:left="2040" w:hanging="360"/>
      </w:pPr>
      <w:rPr>
        <w:rFonts w:hint="default"/>
      </w:rPr>
    </w:lvl>
    <w:lvl w:ilvl="1" w:tentative="0">
      <w:start w:val="1"/>
      <w:numFmt w:val="decimal"/>
      <w:lvlText w:val="%2、"/>
      <w:lvlJc w:val="left"/>
      <w:pPr>
        <w:tabs>
          <w:tab w:val="left" w:pos="780"/>
        </w:tabs>
        <w:ind w:left="780" w:hanging="360"/>
      </w:pPr>
      <w:rPr>
        <w:rFonts w:ascii="宋体" w:hAnsi="宋体" w:eastAsia="宋体" w:cs="宋体"/>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000001B"/>
    <w:multiLevelType w:val="singleLevel"/>
    <w:tmpl w:val="0000001B"/>
    <w:lvl w:ilvl="0" w:tentative="0">
      <w:start w:val="1"/>
      <w:numFmt w:val="decimal"/>
      <w:suff w:val="nothing"/>
      <w:lvlText w:val="%1．"/>
      <w:lvlJc w:val="left"/>
      <w:pPr>
        <w:ind w:left="0" w:firstLine="400"/>
      </w:pPr>
      <w:rPr>
        <w:rFonts w:hint="default"/>
      </w:rPr>
    </w:lvl>
  </w:abstractNum>
  <w:abstractNum w:abstractNumId="14">
    <w:nsid w:val="1B1C8CF8"/>
    <w:multiLevelType w:val="singleLevel"/>
    <w:tmpl w:val="1B1C8CF8"/>
    <w:lvl w:ilvl="0" w:tentative="0">
      <w:start w:val="1"/>
      <w:numFmt w:val="decimal"/>
      <w:suff w:val="nothing"/>
      <w:lvlText w:val="%1．"/>
      <w:lvlJc w:val="left"/>
      <w:pPr>
        <w:ind w:left="0" w:firstLine="400"/>
      </w:pPr>
      <w:rPr>
        <w:rFonts w:hint="default"/>
      </w:rPr>
    </w:lvl>
  </w:abstractNum>
  <w:abstractNum w:abstractNumId="15">
    <w:nsid w:val="1B7049A7"/>
    <w:multiLevelType w:val="multilevel"/>
    <w:tmpl w:val="1B7049A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38F40DF3"/>
    <w:multiLevelType w:val="multilevel"/>
    <w:tmpl w:val="38F40DF3"/>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402" w:firstLine="402"/>
      </w:pPr>
      <w:rPr>
        <w:rFonts w:hint="eastAsia"/>
      </w:rPr>
    </w:lvl>
    <w:lvl w:ilvl="2" w:tentative="0">
      <w:start w:val="1"/>
      <w:numFmt w:val="decimal"/>
      <w:suff w:val="nothing"/>
      <w:lvlText w:val="%3．"/>
      <w:lvlJc w:val="left"/>
      <w:pPr>
        <w:ind w:left="0" w:firstLine="402"/>
      </w:pPr>
      <w:rPr>
        <w:rFonts w:hint="default" w:ascii="微软雅黑" w:hAnsi="微软雅黑" w:eastAsia="微软雅黑" w:cs="微软雅黑"/>
        <w:sz w:val="21"/>
        <w:szCs w:val="21"/>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7">
    <w:nsid w:val="43DB89E1"/>
    <w:multiLevelType w:val="singleLevel"/>
    <w:tmpl w:val="43DB89E1"/>
    <w:lvl w:ilvl="0" w:tentative="0">
      <w:start w:val="1"/>
      <w:numFmt w:val="decimal"/>
      <w:suff w:val="nothing"/>
      <w:lvlText w:val="%1．"/>
      <w:lvlJc w:val="left"/>
      <w:pPr>
        <w:ind w:left="0" w:firstLine="400"/>
      </w:pPr>
      <w:rPr>
        <w:rFonts w:hint="default"/>
      </w:rPr>
    </w:lvl>
  </w:abstractNum>
  <w:abstractNum w:abstractNumId="18">
    <w:nsid w:val="47785168"/>
    <w:multiLevelType w:val="multilevel"/>
    <w:tmpl w:val="47785168"/>
    <w:lvl w:ilvl="0" w:tentative="0">
      <w:start w:val="1"/>
      <w:numFmt w:val="decimal"/>
      <w:suff w:val="space"/>
      <w:lvlText w:val="2.%1."/>
      <w:lvlJc w:val="left"/>
      <w:pPr>
        <w:ind w:left="420" w:hanging="420"/>
      </w:pPr>
      <w:rPr>
        <w:rFonts w:hint="default" w:ascii="微软雅黑" w:hAnsi="微软雅黑" w:eastAsia="微软雅黑" w:cs="微软雅黑"/>
        <w:b w:val="0"/>
        <w:strike w:val="0"/>
        <w:color w:val="auto"/>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4E3E61D7"/>
    <w:multiLevelType w:val="multilevel"/>
    <w:tmpl w:val="4E3E61D7"/>
    <w:lvl w:ilvl="0" w:tentative="0">
      <w:start w:val="1"/>
      <w:numFmt w:val="japaneseCounting"/>
      <w:lvlText w:val="第%1章"/>
      <w:lvlJc w:val="left"/>
      <w:pPr>
        <w:tabs>
          <w:tab w:val="left" w:pos="3615"/>
        </w:tabs>
        <w:ind w:left="3615" w:hanging="1455"/>
      </w:pPr>
      <w:rPr>
        <w:rFonts w:hint="default"/>
        <w:b/>
      </w:rPr>
    </w:lvl>
    <w:lvl w:ilvl="1" w:tentative="0">
      <w:start w:val="1"/>
      <w:numFmt w:val="decimal"/>
      <w:lvlText w:val="%2、"/>
      <w:lvlJc w:val="left"/>
      <w:pPr>
        <w:tabs>
          <w:tab w:val="left" w:pos="360"/>
        </w:tabs>
        <w:ind w:left="360" w:hanging="360"/>
      </w:pPr>
      <w:rPr>
        <w:rFonts w:hint="default"/>
      </w:rPr>
    </w:lvl>
    <w:lvl w:ilvl="2" w:tentative="0">
      <w:start w:val="1"/>
      <w:numFmt w:val="lowerRoman"/>
      <w:lvlText w:val="%3."/>
      <w:lvlJc w:val="right"/>
      <w:pPr>
        <w:tabs>
          <w:tab w:val="left" w:pos="3420"/>
        </w:tabs>
        <w:ind w:left="3420" w:hanging="420"/>
      </w:pPr>
    </w:lvl>
    <w:lvl w:ilvl="3" w:tentative="0">
      <w:start w:val="1"/>
      <w:numFmt w:val="japaneseCounting"/>
      <w:lvlText w:val="%4、"/>
      <w:lvlJc w:val="left"/>
      <w:pPr>
        <w:tabs>
          <w:tab w:val="left" w:pos="3840"/>
        </w:tabs>
        <w:ind w:left="3840" w:hanging="420"/>
      </w:pPr>
      <w:rPr>
        <w:rFonts w:hint="default"/>
      </w:rPr>
    </w:lvl>
    <w:lvl w:ilvl="4" w:tentative="0">
      <w:start w:val="1"/>
      <w:numFmt w:val="japaneseCounting"/>
      <w:lvlText w:val="（%5）"/>
      <w:lvlJc w:val="left"/>
      <w:pPr>
        <w:tabs>
          <w:tab w:val="left" w:pos="4560"/>
        </w:tabs>
        <w:ind w:left="4560" w:hanging="720"/>
      </w:pPr>
      <w:rPr>
        <w:rFonts w:hint="default"/>
      </w:rPr>
    </w:lvl>
    <w:lvl w:ilvl="5" w:tentative="0">
      <w:start w:val="1"/>
      <w:numFmt w:val="decimal"/>
      <w:lvlText w:val="%6）"/>
      <w:lvlJc w:val="left"/>
      <w:pPr>
        <w:tabs>
          <w:tab w:val="left" w:pos="4605"/>
        </w:tabs>
        <w:ind w:left="4605" w:hanging="345"/>
      </w:pPr>
      <w:rPr>
        <w:rFonts w:hint="default"/>
      </w:rPr>
    </w:lvl>
    <w:lvl w:ilvl="6" w:tentative="0">
      <w:start w:val="1"/>
      <w:numFmt w:val="decimal"/>
      <w:lvlText w:val="%7．"/>
      <w:lvlJc w:val="left"/>
      <w:pPr>
        <w:tabs>
          <w:tab w:val="left" w:pos="5040"/>
        </w:tabs>
        <w:ind w:left="5040" w:hanging="360"/>
      </w:pPr>
      <w:rPr>
        <w:rFonts w:hint="default"/>
      </w:rPr>
    </w:lvl>
    <w:lvl w:ilvl="7" w:tentative="0">
      <w:start w:val="1"/>
      <w:numFmt w:val="decimal"/>
      <w:lvlText w:val="%8."/>
      <w:lvlJc w:val="left"/>
      <w:pPr>
        <w:tabs>
          <w:tab w:val="left" w:pos="5460"/>
        </w:tabs>
        <w:ind w:left="5460" w:hanging="360"/>
      </w:pPr>
      <w:rPr>
        <w:rFonts w:hint="default"/>
      </w:rPr>
    </w:lvl>
    <w:lvl w:ilvl="8" w:tentative="0">
      <w:start w:val="1"/>
      <w:numFmt w:val="lowerRoman"/>
      <w:lvlText w:val="%9."/>
      <w:lvlJc w:val="right"/>
      <w:pPr>
        <w:tabs>
          <w:tab w:val="left" w:pos="5940"/>
        </w:tabs>
        <w:ind w:left="5940" w:hanging="420"/>
      </w:pPr>
    </w:lvl>
  </w:abstractNum>
  <w:abstractNum w:abstractNumId="20">
    <w:nsid w:val="74D435E6"/>
    <w:multiLevelType w:val="multilevel"/>
    <w:tmpl w:val="74D435E6"/>
    <w:lvl w:ilvl="0" w:tentative="0">
      <w:start w:val="1"/>
      <w:numFmt w:val="japaneseCounting"/>
      <w:lvlText w:val="第%1章"/>
      <w:lvlJc w:val="left"/>
      <w:pPr>
        <w:tabs>
          <w:tab w:val="left" w:pos="1605"/>
        </w:tabs>
        <w:ind w:left="1605" w:hanging="960"/>
      </w:pPr>
      <w:rPr>
        <w:rFonts w:hint="eastAsia"/>
      </w:rPr>
    </w:lvl>
    <w:lvl w:ilvl="1" w:tentative="0">
      <w:start w:val="1"/>
      <w:numFmt w:val="japaneseCounting"/>
      <w:lvlText w:val="%2、"/>
      <w:lvlJc w:val="left"/>
      <w:pPr>
        <w:tabs>
          <w:tab w:val="left" w:pos="1365"/>
        </w:tabs>
        <w:ind w:left="1365" w:hanging="525"/>
      </w:pPr>
      <w:rPr>
        <w:rFonts w:hint="default"/>
      </w:r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420"/>
        </w:tabs>
        <w:ind w:left="420"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abstractNum w:abstractNumId="21">
    <w:nsid w:val="7C4E8D43"/>
    <w:multiLevelType w:val="singleLevel"/>
    <w:tmpl w:val="7C4E8D43"/>
    <w:lvl w:ilvl="0" w:tentative="0">
      <w:start w:val="1"/>
      <w:numFmt w:val="decimal"/>
      <w:suff w:val="nothing"/>
      <w:lvlText w:val="%1．"/>
      <w:lvlJc w:val="left"/>
      <w:pPr>
        <w:ind w:left="0" w:firstLine="400"/>
      </w:pPr>
      <w:rPr>
        <w:rFonts w:hint="default"/>
      </w:rPr>
    </w:lvl>
  </w:abstractNum>
  <w:num w:numId="1">
    <w:abstractNumId w:val="16"/>
  </w:num>
  <w:num w:numId="2">
    <w:abstractNumId w:val="8"/>
  </w:num>
  <w:num w:numId="3">
    <w:abstractNumId w:val="3"/>
  </w:num>
  <w:num w:numId="4">
    <w:abstractNumId w:val="11"/>
  </w:num>
  <w:num w:numId="5">
    <w:abstractNumId w:val="5"/>
  </w:num>
  <w:num w:numId="6">
    <w:abstractNumId w:val="14"/>
  </w:num>
  <w:num w:numId="7">
    <w:abstractNumId w:val="17"/>
  </w:num>
  <w:num w:numId="8">
    <w:abstractNumId w:val="0"/>
  </w:num>
  <w:num w:numId="9">
    <w:abstractNumId w:val="21"/>
  </w:num>
  <w:num w:numId="10">
    <w:abstractNumId w:val="2"/>
  </w:num>
  <w:num w:numId="11">
    <w:abstractNumId w:val="9"/>
  </w:num>
  <w:num w:numId="12">
    <w:abstractNumId w:val="1"/>
  </w:num>
  <w:num w:numId="13">
    <w:abstractNumId w:val="18"/>
  </w:num>
  <w:num w:numId="14">
    <w:abstractNumId w:val="7"/>
  </w:num>
  <w:num w:numId="15">
    <w:abstractNumId w:val="10"/>
  </w:num>
  <w:num w:numId="16">
    <w:abstractNumId w:val="15"/>
  </w:num>
  <w:num w:numId="17">
    <w:abstractNumId w:val="13"/>
  </w:num>
  <w:num w:numId="18">
    <w:abstractNumId w:val="20"/>
  </w:num>
  <w:num w:numId="19">
    <w:abstractNumId w:val="6"/>
  </w:num>
  <w:num w:numId="20">
    <w:abstractNumId w:val="12"/>
  </w:num>
  <w:num w:numId="21">
    <w:abstractNumId w:val="19"/>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E2MTg0OTM0NmFjM2YzMzc5MDdiYzhjN2YwYTYyNzgifQ=="/>
  </w:docVars>
  <w:rsids>
    <w:rsidRoot w:val="00172A27"/>
    <w:rsid w:val="00020A87"/>
    <w:rsid w:val="00056FF0"/>
    <w:rsid w:val="000A57CD"/>
    <w:rsid w:val="000A5F5C"/>
    <w:rsid w:val="000C5B33"/>
    <w:rsid w:val="001244EC"/>
    <w:rsid w:val="00172A27"/>
    <w:rsid w:val="00183B14"/>
    <w:rsid w:val="001B5436"/>
    <w:rsid w:val="0027622B"/>
    <w:rsid w:val="002F4D15"/>
    <w:rsid w:val="003256AB"/>
    <w:rsid w:val="00330D96"/>
    <w:rsid w:val="003462F3"/>
    <w:rsid w:val="0037072C"/>
    <w:rsid w:val="003859A4"/>
    <w:rsid w:val="003939AA"/>
    <w:rsid w:val="003E334E"/>
    <w:rsid w:val="004160D2"/>
    <w:rsid w:val="00425049"/>
    <w:rsid w:val="004705E6"/>
    <w:rsid w:val="00471ABC"/>
    <w:rsid w:val="0047653E"/>
    <w:rsid w:val="004E5C57"/>
    <w:rsid w:val="00503611"/>
    <w:rsid w:val="00565B72"/>
    <w:rsid w:val="0059273D"/>
    <w:rsid w:val="005C5013"/>
    <w:rsid w:val="00631A5F"/>
    <w:rsid w:val="006C0943"/>
    <w:rsid w:val="007329AE"/>
    <w:rsid w:val="00761EB7"/>
    <w:rsid w:val="007915FD"/>
    <w:rsid w:val="0079629B"/>
    <w:rsid w:val="007A72A6"/>
    <w:rsid w:val="007E0E58"/>
    <w:rsid w:val="007F0B53"/>
    <w:rsid w:val="0086500A"/>
    <w:rsid w:val="00874E7C"/>
    <w:rsid w:val="00876A3B"/>
    <w:rsid w:val="008B17BA"/>
    <w:rsid w:val="008B529D"/>
    <w:rsid w:val="008F6EB2"/>
    <w:rsid w:val="0091123A"/>
    <w:rsid w:val="00923FF5"/>
    <w:rsid w:val="00927FE1"/>
    <w:rsid w:val="00953B2F"/>
    <w:rsid w:val="00984946"/>
    <w:rsid w:val="00A33E5A"/>
    <w:rsid w:val="00A461A9"/>
    <w:rsid w:val="00A811D0"/>
    <w:rsid w:val="00A92AA9"/>
    <w:rsid w:val="00AA02D5"/>
    <w:rsid w:val="00B0403C"/>
    <w:rsid w:val="00B56CBC"/>
    <w:rsid w:val="00B628C1"/>
    <w:rsid w:val="00BA089E"/>
    <w:rsid w:val="00BA63F4"/>
    <w:rsid w:val="00C05F54"/>
    <w:rsid w:val="00C13283"/>
    <w:rsid w:val="00C33131"/>
    <w:rsid w:val="00CB2FF7"/>
    <w:rsid w:val="00DD2DD6"/>
    <w:rsid w:val="00E65743"/>
    <w:rsid w:val="00E75544"/>
    <w:rsid w:val="00E80E89"/>
    <w:rsid w:val="00EB2E5B"/>
    <w:rsid w:val="00EF2D2C"/>
    <w:rsid w:val="00F303C6"/>
    <w:rsid w:val="00F55D11"/>
    <w:rsid w:val="00FA65F6"/>
    <w:rsid w:val="00FC2F6C"/>
    <w:rsid w:val="01AD22E7"/>
    <w:rsid w:val="01D6466C"/>
    <w:rsid w:val="02052A74"/>
    <w:rsid w:val="02340617"/>
    <w:rsid w:val="024E18C3"/>
    <w:rsid w:val="025739FF"/>
    <w:rsid w:val="02702D13"/>
    <w:rsid w:val="02876A43"/>
    <w:rsid w:val="03B50748"/>
    <w:rsid w:val="047563BF"/>
    <w:rsid w:val="047A5783"/>
    <w:rsid w:val="04854128"/>
    <w:rsid w:val="04D213A5"/>
    <w:rsid w:val="050705D4"/>
    <w:rsid w:val="05A90EDA"/>
    <w:rsid w:val="05B13426"/>
    <w:rsid w:val="05FF163D"/>
    <w:rsid w:val="07415229"/>
    <w:rsid w:val="07AA5B09"/>
    <w:rsid w:val="07EB13A4"/>
    <w:rsid w:val="07FB06E6"/>
    <w:rsid w:val="083311E6"/>
    <w:rsid w:val="08387E2F"/>
    <w:rsid w:val="086735A3"/>
    <w:rsid w:val="09E0252C"/>
    <w:rsid w:val="0A2C2951"/>
    <w:rsid w:val="0BAA0EE8"/>
    <w:rsid w:val="0BB66F9D"/>
    <w:rsid w:val="0BC069AC"/>
    <w:rsid w:val="0C012C2E"/>
    <w:rsid w:val="0C3A6336"/>
    <w:rsid w:val="0D4F0275"/>
    <w:rsid w:val="0DF2282E"/>
    <w:rsid w:val="0E1224C0"/>
    <w:rsid w:val="0E2027D1"/>
    <w:rsid w:val="0E745C52"/>
    <w:rsid w:val="10605582"/>
    <w:rsid w:val="114B2334"/>
    <w:rsid w:val="1170203B"/>
    <w:rsid w:val="118D529F"/>
    <w:rsid w:val="11B03E90"/>
    <w:rsid w:val="11D800FD"/>
    <w:rsid w:val="12902616"/>
    <w:rsid w:val="12B72298"/>
    <w:rsid w:val="1486347E"/>
    <w:rsid w:val="150D619F"/>
    <w:rsid w:val="17B86DD4"/>
    <w:rsid w:val="17F04282"/>
    <w:rsid w:val="18C82B09"/>
    <w:rsid w:val="192F614C"/>
    <w:rsid w:val="19726F19"/>
    <w:rsid w:val="19CA0B03"/>
    <w:rsid w:val="19CC1266"/>
    <w:rsid w:val="19E2788D"/>
    <w:rsid w:val="1AAE3F81"/>
    <w:rsid w:val="1B324BB2"/>
    <w:rsid w:val="1BA14594"/>
    <w:rsid w:val="1BC25F36"/>
    <w:rsid w:val="1BD9327F"/>
    <w:rsid w:val="1C2A3ADB"/>
    <w:rsid w:val="1D1030AC"/>
    <w:rsid w:val="1D174F3D"/>
    <w:rsid w:val="1E1660C5"/>
    <w:rsid w:val="1E786D7F"/>
    <w:rsid w:val="1E8A5DE0"/>
    <w:rsid w:val="1ECA1E29"/>
    <w:rsid w:val="1EDD6BE3"/>
    <w:rsid w:val="201C39B3"/>
    <w:rsid w:val="20485F61"/>
    <w:rsid w:val="20512E76"/>
    <w:rsid w:val="20592BE1"/>
    <w:rsid w:val="20E9232A"/>
    <w:rsid w:val="21222BEE"/>
    <w:rsid w:val="21A732B2"/>
    <w:rsid w:val="221E19EC"/>
    <w:rsid w:val="22AA14D2"/>
    <w:rsid w:val="23432D40"/>
    <w:rsid w:val="235839AB"/>
    <w:rsid w:val="236457F0"/>
    <w:rsid w:val="23B42AC3"/>
    <w:rsid w:val="23FC6C59"/>
    <w:rsid w:val="247F22E3"/>
    <w:rsid w:val="24A657DA"/>
    <w:rsid w:val="256C7635"/>
    <w:rsid w:val="257C6BEF"/>
    <w:rsid w:val="25D24FC7"/>
    <w:rsid w:val="26543C2E"/>
    <w:rsid w:val="273568A4"/>
    <w:rsid w:val="274556FA"/>
    <w:rsid w:val="274E4E5A"/>
    <w:rsid w:val="27CC0114"/>
    <w:rsid w:val="27D56FF1"/>
    <w:rsid w:val="2861490A"/>
    <w:rsid w:val="288113B3"/>
    <w:rsid w:val="28A6451F"/>
    <w:rsid w:val="29244AEE"/>
    <w:rsid w:val="2A211B5B"/>
    <w:rsid w:val="2AFB1A46"/>
    <w:rsid w:val="2B2312B5"/>
    <w:rsid w:val="2BB33B16"/>
    <w:rsid w:val="2C140AD4"/>
    <w:rsid w:val="2C3D0C5D"/>
    <w:rsid w:val="2CD258AD"/>
    <w:rsid w:val="2DB73DD3"/>
    <w:rsid w:val="2E020414"/>
    <w:rsid w:val="2E33681F"/>
    <w:rsid w:val="2EC76001"/>
    <w:rsid w:val="2F7A3855"/>
    <w:rsid w:val="2FB12379"/>
    <w:rsid w:val="30592713"/>
    <w:rsid w:val="305A62E5"/>
    <w:rsid w:val="32C0264B"/>
    <w:rsid w:val="32F02764"/>
    <w:rsid w:val="333A4EDB"/>
    <w:rsid w:val="34401C96"/>
    <w:rsid w:val="358F1EEB"/>
    <w:rsid w:val="35BD1AF0"/>
    <w:rsid w:val="35E01551"/>
    <w:rsid w:val="35ED0C71"/>
    <w:rsid w:val="35ED1AAE"/>
    <w:rsid w:val="36211653"/>
    <w:rsid w:val="362E718F"/>
    <w:rsid w:val="378663FF"/>
    <w:rsid w:val="37EA0216"/>
    <w:rsid w:val="37FA5CA2"/>
    <w:rsid w:val="38720CE1"/>
    <w:rsid w:val="38D92593"/>
    <w:rsid w:val="392668B8"/>
    <w:rsid w:val="39A71E6F"/>
    <w:rsid w:val="39FC2F8B"/>
    <w:rsid w:val="3A3A2866"/>
    <w:rsid w:val="3A4777B0"/>
    <w:rsid w:val="3A7C154E"/>
    <w:rsid w:val="3A7D7D8A"/>
    <w:rsid w:val="3C51389E"/>
    <w:rsid w:val="3C5E715D"/>
    <w:rsid w:val="3C6847CB"/>
    <w:rsid w:val="3C796AD8"/>
    <w:rsid w:val="3CB90A0D"/>
    <w:rsid w:val="3D6125BD"/>
    <w:rsid w:val="3D934BE4"/>
    <w:rsid w:val="3DCC3519"/>
    <w:rsid w:val="3E10092B"/>
    <w:rsid w:val="3EFC4A0B"/>
    <w:rsid w:val="3F4B0753"/>
    <w:rsid w:val="419B6A3A"/>
    <w:rsid w:val="42520F10"/>
    <w:rsid w:val="42E1448F"/>
    <w:rsid w:val="43866F99"/>
    <w:rsid w:val="44D75C05"/>
    <w:rsid w:val="466E547E"/>
    <w:rsid w:val="4729480B"/>
    <w:rsid w:val="47CF7161"/>
    <w:rsid w:val="48086FBC"/>
    <w:rsid w:val="489A1243"/>
    <w:rsid w:val="495D0823"/>
    <w:rsid w:val="49973BDF"/>
    <w:rsid w:val="49E4611B"/>
    <w:rsid w:val="4AF013C9"/>
    <w:rsid w:val="4B12278F"/>
    <w:rsid w:val="4B4C4BB5"/>
    <w:rsid w:val="4BB24510"/>
    <w:rsid w:val="4BD50284"/>
    <w:rsid w:val="4CC26F13"/>
    <w:rsid w:val="4D376A08"/>
    <w:rsid w:val="4D6A417E"/>
    <w:rsid w:val="4E143B1F"/>
    <w:rsid w:val="4EB46D26"/>
    <w:rsid w:val="4F7242E4"/>
    <w:rsid w:val="4F8E4330"/>
    <w:rsid w:val="4FA40ED3"/>
    <w:rsid w:val="4FD7012C"/>
    <w:rsid w:val="4FF7754B"/>
    <w:rsid w:val="501830C2"/>
    <w:rsid w:val="504306EC"/>
    <w:rsid w:val="50AF18DD"/>
    <w:rsid w:val="51053BF3"/>
    <w:rsid w:val="51EF7344"/>
    <w:rsid w:val="51F84A52"/>
    <w:rsid w:val="52325D6E"/>
    <w:rsid w:val="524E2B41"/>
    <w:rsid w:val="52AD4542"/>
    <w:rsid w:val="52B646DC"/>
    <w:rsid w:val="53D9073D"/>
    <w:rsid w:val="54B37A94"/>
    <w:rsid w:val="55197CBC"/>
    <w:rsid w:val="55613240"/>
    <w:rsid w:val="557800C8"/>
    <w:rsid w:val="562D62EF"/>
    <w:rsid w:val="57BB500C"/>
    <w:rsid w:val="580967CF"/>
    <w:rsid w:val="585B059D"/>
    <w:rsid w:val="587F6FC8"/>
    <w:rsid w:val="597015C7"/>
    <w:rsid w:val="59A620CD"/>
    <w:rsid w:val="5A843DDB"/>
    <w:rsid w:val="5AC14DAB"/>
    <w:rsid w:val="5B5648CD"/>
    <w:rsid w:val="5B731DA0"/>
    <w:rsid w:val="5BC47E42"/>
    <w:rsid w:val="5EAB081C"/>
    <w:rsid w:val="5F047298"/>
    <w:rsid w:val="5F0E7E34"/>
    <w:rsid w:val="5FF23595"/>
    <w:rsid w:val="601856F1"/>
    <w:rsid w:val="60397415"/>
    <w:rsid w:val="60910B83"/>
    <w:rsid w:val="611C2FBF"/>
    <w:rsid w:val="614F743B"/>
    <w:rsid w:val="61E3588B"/>
    <w:rsid w:val="62055E3F"/>
    <w:rsid w:val="6223037D"/>
    <w:rsid w:val="623B5B62"/>
    <w:rsid w:val="63066872"/>
    <w:rsid w:val="63301201"/>
    <w:rsid w:val="639B000C"/>
    <w:rsid w:val="64486F03"/>
    <w:rsid w:val="64FE58CD"/>
    <w:rsid w:val="651248F1"/>
    <w:rsid w:val="652F38F2"/>
    <w:rsid w:val="65610D5A"/>
    <w:rsid w:val="657B402C"/>
    <w:rsid w:val="65D25A52"/>
    <w:rsid w:val="668F45B9"/>
    <w:rsid w:val="66AB742B"/>
    <w:rsid w:val="679B2764"/>
    <w:rsid w:val="684110C5"/>
    <w:rsid w:val="68743B4D"/>
    <w:rsid w:val="68AB4191"/>
    <w:rsid w:val="69286306"/>
    <w:rsid w:val="69700315"/>
    <w:rsid w:val="699914C8"/>
    <w:rsid w:val="6A221AE6"/>
    <w:rsid w:val="6A2A45E1"/>
    <w:rsid w:val="6B3C54D1"/>
    <w:rsid w:val="6B552384"/>
    <w:rsid w:val="6B784D9E"/>
    <w:rsid w:val="6BDE45F3"/>
    <w:rsid w:val="6BF25356"/>
    <w:rsid w:val="6D34343E"/>
    <w:rsid w:val="6D565FD6"/>
    <w:rsid w:val="6DB4632D"/>
    <w:rsid w:val="6DF66946"/>
    <w:rsid w:val="6EB63F89"/>
    <w:rsid w:val="6ED13AB0"/>
    <w:rsid w:val="6EE97FE6"/>
    <w:rsid w:val="6EFC20F8"/>
    <w:rsid w:val="6F1C438B"/>
    <w:rsid w:val="6FFC58DE"/>
    <w:rsid w:val="700F4509"/>
    <w:rsid w:val="702B6EE1"/>
    <w:rsid w:val="715B78C5"/>
    <w:rsid w:val="71651DA8"/>
    <w:rsid w:val="717B28A5"/>
    <w:rsid w:val="71AF79FE"/>
    <w:rsid w:val="71E74F23"/>
    <w:rsid w:val="722C6DDA"/>
    <w:rsid w:val="72842772"/>
    <w:rsid w:val="729149D6"/>
    <w:rsid w:val="73571C35"/>
    <w:rsid w:val="735815CF"/>
    <w:rsid w:val="735D4A53"/>
    <w:rsid w:val="73781BAB"/>
    <w:rsid w:val="73DD6D17"/>
    <w:rsid w:val="743E6263"/>
    <w:rsid w:val="746C64E8"/>
    <w:rsid w:val="747D1B6F"/>
    <w:rsid w:val="74F37BC6"/>
    <w:rsid w:val="750E6C6B"/>
    <w:rsid w:val="752710C6"/>
    <w:rsid w:val="756379B6"/>
    <w:rsid w:val="75893078"/>
    <w:rsid w:val="75895700"/>
    <w:rsid w:val="7637415B"/>
    <w:rsid w:val="764B35A7"/>
    <w:rsid w:val="76B87B50"/>
    <w:rsid w:val="76F35625"/>
    <w:rsid w:val="7749547D"/>
    <w:rsid w:val="77D9530E"/>
    <w:rsid w:val="7893454A"/>
    <w:rsid w:val="78A526F6"/>
    <w:rsid w:val="78AD046C"/>
    <w:rsid w:val="78C552D3"/>
    <w:rsid w:val="7A262361"/>
    <w:rsid w:val="7A763516"/>
    <w:rsid w:val="7A946DA5"/>
    <w:rsid w:val="7C8F2B0F"/>
    <w:rsid w:val="7D124A03"/>
    <w:rsid w:val="7E314EDB"/>
    <w:rsid w:val="7E5F05A5"/>
    <w:rsid w:val="7E952391"/>
    <w:rsid w:val="7F1D01D6"/>
    <w:rsid w:val="7F98785D"/>
    <w:rsid w:val="7FC91276"/>
    <w:rsid w:val="7FCE6D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line="576" w:lineRule="auto"/>
      <w:outlineLvl w:val="0"/>
    </w:pPr>
    <w:rPr>
      <w:b/>
      <w:kern w:val="44"/>
      <w:sz w:val="44"/>
    </w:rPr>
  </w:style>
  <w:style w:type="paragraph" w:styleId="3">
    <w:name w:val="heading 2"/>
    <w:basedOn w:val="1"/>
    <w:next w:val="1"/>
    <w:autoRedefine/>
    <w:unhideWhenUsed/>
    <w:qFormat/>
    <w:uiPriority w:val="0"/>
    <w:pPr>
      <w:keepNext/>
      <w:keepLines/>
      <w:spacing w:line="413" w:lineRule="auto"/>
      <w:outlineLvl w:val="1"/>
    </w:pPr>
    <w:rPr>
      <w:rFonts w:ascii="Arial" w:hAnsi="Arial" w:eastAsia="黑体"/>
      <w:b/>
      <w:sz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autoRedefine/>
    <w:qFormat/>
    <w:uiPriority w:val="0"/>
    <w:pPr>
      <w:jc w:val="left"/>
    </w:pPr>
  </w:style>
  <w:style w:type="paragraph" w:styleId="5">
    <w:name w:val="Body Text"/>
    <w:basedOn w:val="1"/>
    <w:unhideWhenUsed/>
    <w:qFormat/>
    <w:uiPriority w:val="0"/>
    <w:pPr>
      <w:spacing w:after="120"/>
    </w:pPr>
  </w:style>
  <w:style w:type="paragraph" w:styleId="6">
    <w:name w:val="Body Text Indent"/>
    <w:basedOn w:val="1"/>
    <w:autoRedefine/>
    <w:qFormat/>
    <w:uiPriority w:val="0"/>
    <w:pPr>
      <w:spacing w:after="120"/>
      <w:ind w:left="420" w:leftChars="200"/>
    </w:pPr>
  </w:style>
  <w:style w:type="paragraph" w:styleId="7">
    <w:name w:val="Balloon Text"/>
    <w:basedOn w:val="1"/>
    <w:link w:val="21"/>
    <w:autoRedefine/>
    <w:qFormat/>
    <w:uiPriority w:val="0"/>
    <w:rPr>
      <w:sz w:val="18"/>
      <w:szCs w:val="18"/>
    </w:rPr>
  </w:style>
  <w:style w:type="paragraph" w:styleId="8">
    <w:name w:val="footer"/>
    <w:basedOn w:val="1"/>
    <w:autoRedefine/>
    <w:qFormat/>
    <w:uiPriority w:val="99"/>
    <w:pPr>
      <w:tabs>
        <w:tab w:val="center" w:pos="4153"/>
        <w:tab w:val="right" w:pos="8306"/>
      </w:tabs>
      <w:snapToGrid w:val="0"/>
      <w:jc w:val="left"/>
    </w:pPr>
    <w:rPr>
      <w:rFonts w:ascii="Tahoma" w:hAnsi="Tahoma"/>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rFonts w:ascii="Tahoma" w:hAnsi="Tahoma"/>
      <w:sz w:val="18"/>
      <w:szCs w:val="18"/>
    </w:rPr>
  </w:style>
  <w:style w:type="paragraph" w:styleId="10">
    <w:name w:val="toc 1"/>
    <w:basedOn w:val="1"/>
    <w:next w:val="1"/>
    <w:autoRedefine/>
    <w:qFormat/>
    <w:uiPriority w:val="39"/>
  </w:style>
  <w:style w:type="paragraph" w:styleId="11">
    <w:name w:val="toc 2"/>
    <w:basedOn w:val="1"/>
    <w:next w:val="1"/>
    <w:autoRedefine/>
    <w:qFormat/>
    <w:uiPriority w:val="39"/>
    <w:pPr>
      <w:ind w:left="420" w:leftChars="200"/>
    </w:pPr>
  </w:style>
  <w:style w:type="paragraph" w:styleId="12">
    <w:name w:val="Normal (Web)"/>
    <w:basedOn w:val="1"/>
    <w:autoRedefine/>
    <w:qFormat/>
    <w:uiPriority w:val="0"/>
    <w:pPr>
      <w:spacing w:beforeAutospacing="1" w:afterAutospacing="1"/>
      <w:jc w:val="left"/>
    </w:pPr>
    <w:rPr>
      <w:rFonts w:cs="Times New Roman"/>
      <w:kern w:val="0"/>
      <w:sz w:val="24"/>
    </w:rPr>
  </w:style>
  <w:style w:type="paragraph" w:styleId="13">
    <w:name w:val="Body Text First Indent 2"/>
    <w:basedOn w:val="6"/>
    <w:autoRedefine/>
    <w:qFormat/>
    <w:uiPriority w:val="0"/>
    <w:pPr>
      <w:ind w:left="0" w:leftChars="0" w:firstLine="210"/>
    </w:pPr>
    <w:rPr>
      <w:rFonts w:ascii="楷体_GB2312" w:eastAsia="楷体_GB2312"/>
      <w:sz w:val="32"/>
    </w:r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autoRedefine/>
    <w:qFormat/>
    <w:uiPriority w:val="99"/>
    <w:rPr>
      <w:rFonts w:ascii="Tahoma" w:hAnsi="Tahoma"/>
      <w:color w:val="0000FF"/>
      <w:sz w:val="24"/>
      <w:u w:val="single"/>
    </w:rPr>
  </w:style>
  <w:style w:type="paragraph" w:customStyle="1" w:styleId="18">
    <w:name w:val="段"/>
    <w:next w:val="1"/>
    <w:autoRedefine/>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19">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0">
    <w:name w:val="正文_0_0_0"/>
    <w:autoRedefine/>
    <w:qFormat/>
    <w:uiPriority w:val="0"/>
    <w:pPr>
      <w:spacing w:before="120" w:after="120" w:line="360" w:lineRule="auto"/>
      <w:ind w:left="1072" w:hanging="1072"/>
      <w:jc w:val="both"/>
    </w:pPr>
    <w:rPr>
      <w:rFonts w:ascii="Calibri" w:hAnsi="Calibri" w:eastAsia="宋体" w:cs="Times New Roman"/>
      <w:kern w:val="2"/>
      <w:sz w:val="28"/>
      <w:szCs w:val="22"/>
      <w:lang w:val="en-US" w:eastAsia="zh-CN" w:bidi="ar-SA"/>
    </w:rPr>
  </w:style>
  <w:style w:type="character" w:customStyle="1" w:styleId="21">
    <w:name w:val="批注框文本 字符"/>
    <w:basedOn w:val="16"/>
    <w:link w:val="7"/>
    <w:autoRedefine/>
    <w:qFormat/>
    <w:uiPriority w:val="0"/>
    <w:rPr>
      <w:rFonts w:asciiTheme="minorHAnsi" w:hAnsiTheme="minorHAnsi" w:eastAsiaTheme="minorEastAsia" w:cstheme="minorBidi"/>
      <w:kern w:val="2"/>
      <w:sz w:val="18"/>
      <w:szCs w:val="18"/>
    </w:rPr>
  </w:style>
  <w:style w:type="paragraph" w:styleId="22">
    <w:name w:val="List Paragraph"/>
    <w:basedOn w:val="1"/>
    <w:autoRedefine/>
    <w:qFormat/>
    <w:uiPriority w:val="34"/>
    <w:pPr>
      <w:ind w:firstLine="420" w:firstLineChars="200"/>
    </w:pPr>
    <w:rPr>
      <w:rFonts w:ascii="宋体" w:hAnsi="宋体" w:eastAsia="宋体" w:cs="Times New Roman"/>
      <w:kern w:val="0"/>
      <w:sz w:val="24"/>
      <w:szCs w:val="20"/>
    </w:rPr>
  </w:style>
  <w:style w:type="paragraph" w:customStyle="1" w:styleId="23">
    <w:name w:val="Revision"/>
    <w:hidden/>
    <w:semiHidden/>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2805</Words>
  <Characters>2957</Characters>
  <Lines>163</Lines>
  <Paragraphs>46</Paragraphs>
  <TotalTime>0</TotalTime>
  <ScaleCrop>false</ScaleCrop>
  <LinksUpToDate>false</LinksUpToDate>
  <CharactersWithSpaces>2965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2023-03-21T05:32:00Z</dcterms:created>
  <dc:creator>- 王</dc:creator>
  <cp:lastModifiedBy>张三</cp:lastModifiedBy>
  <cp:lastPrinted>2024-06-11T02:03:00Z</cp:lastPrinted>
  <dcterms:modified xsi:type="dcterms:W3CDTF">2026-03-12T03:20:07Z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722AD881B2C04B85826F059A3649B6E1_13</vt:lpwstr>
  </property>
  <property fmtid="{D5CDD505-2E9C-101B-9397-08002B2CF9AE}" pid="4" name="KSOTemplateDocerSaveRecord">
    <vt:lpwstr>eyJoZGlkIjoiNzE2MTg0OTM0NmFjM2YzMzc5MDdiYzhjN2YwYTYyNzgiLCJ1c2VySWQiOiI2NzIwMzkzOTAifQ==</vt:lpwstr>
  </property>
</Properties>
</file>