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D6989">
      <w:pPr>
        <w:jc w:val="center"/>
        <w:rPr>
          <w:rFonts w:ascii="微软雅黑" w:hAnsi="微软雅黑" w:eastAsia="微软雅黑" w:cs="微软雅黑"/>
        </w:rPr>
      </w:pPr>
      <w:bookmarkStart w:id="193" w:name="_GoBack"/>
      <w:bookmarkEnd w:id="193"/>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7C466410">
      <w:pPr>
        <w:rPr>
          <w:rFonts w:ascii="微软雅黑" w:hAnsi="微软雅黑" w:eastAsia="微软雅黑" w:cs="微软雅黑"/>
        </w:rPr>
      </w:pPr>
    </w:p>
    <w:p w14:paraId="602CB9D6">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2EE22F0B">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36338CD7">
      <w:pPr>
        <w:jc w:val="center"/>
        <w:rPr>
          <w:rFonts w:ascii="微软雅黑" w:hAnsi="微软雅黑" w:eastAsia="微软雅黑" w:cs="微软雅黑"/>
          <w:b/>
          <w:bCs/>
          <w:sz w:val="44"/>
          <w:szCs w:val="52"/>
          <w:u w:val="single"/>
        </w:rPr>
      </w:pPr>
    </w:p>
    <w:p w14:paraId="72AEF7C2">
      <w:pPr>
        <w:jc w:val="center"/>
        <w:rPr>
          <w:rFonts w:ascii="微软雅黑" w:hAnsi="微软雅黑" w:eastAsia="微软雅黑" w:cs="微软雅黑"/>
          <w:b/>
          <w:bCs/>
          <w:sz w:val="44"/>
          <w:szCs w:val="52"/>
          <w:u w:val="single"/>
        </w:rPr>
      </w:pPr>
    </w:p>
    <w:p w14:paraId="3D63BDA5">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366F39A2">
      <w:pPr>
        <w:jc w:val="center"/>
        <w:rPr>
          <w:rFonts w:ascii="微软雅黑" w:hAnsi="微软雅黑" w:eastAsia="微软雅黑" w:cs="微软雅黑"/>
          <w:b/>
          <w:bCs/>
          <w:sz w:val="72"/>
          <w:szCs w:val="14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3C28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402DBC2">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5CB58E7F">
            <w:pPr>
              <w:jc w:val="left"/>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b/>
                <w:bCs/>
                <w:color w:val="0070C0"/>
                <w:sz w:val="28"/>
                <w:szCs w:val="28"/>
              </w:rPr>
              <w:t>磋商；</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询价；</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谈判；</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其他：</w:t>
            </w:r>
          </w:p>
        </w:tc>
      </w:tr>
      <w:tr w14:paraId="2092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936107A">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2A232018">
            <w:pPr>
              <w:jc w:val="left"/>
              <w:rPr>
                <w:rFonts w:ascii="微软雅黑" w:hAnsi="微软雅黑" w:eastAsia="微软雅黑" w:cs="微软雅黑"/>
                <w:b/>
                <w:bCs/>
                <w:color w:val="0070C0"/>
                <w:sz w:val="28"/>
                <w:szCs w:val="28"/>
              </w:rPr>
            </w:pPr>
            <w:r>
              <w:rPr>
                <w:rFonts w:hint="eastAsia" w:ascii="微软雅黑" w:hAnsi="微软雅黑" w:eastAsia="微软雅黑" w:cs="微软雅黑"/>
                <w:b/>
                <w:bCs/>
                <w:color w:val="0070C0"/>
                <w:sz w:val="28"/>
                <w:szCs w:val="28"/>
              </w:rPr>
              <w:t>服务类</w:t>
            </w:r>
          </w:p>
        </w:tc>
      </w:tr>
      <w:tr w14:paraId="270E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03F830B">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5F930AB2">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襄阳市中心医院南院区部分自管小区“三供一业”水改设计项目</w:t>
            </w:r>
          </w:p>
        </w:tc>
      </w:tr>
      <w:tr w14:paraId="7991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748769C">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1FB1CEE">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详见官网公告</w:t>
            </w:r>
          </w:p>
        </w:tc>
      </w:tr>
      <w:tr w14:paraId="4621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80AEA47">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05CA8A20">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6936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46D45C4">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3F1A2627">
            <w:pPr>
              <w:ind w:firstLine="640" w:firstLineChars="20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年  月  日</w:t>
            </w:r>
          </w:p>
        </w:tc>
      </w:tr>
    </w:tbl>
    <w:p w14:paraId="6997ACE1">
      <w:pPr>
        <w:jc w:val="center"/>
        <w:rPr>
          <w:rFonts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7AD034B0">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208234EE">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3E356501">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2170A956">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7A1D1723">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项目编号：详见官网公告</w:t>
      </w:r>
    </w:p>
    <w:p w14:paraId="490DA42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项目名称：襄阳市中心医院南院区部分自管小区“三供一业”水改设计项目</w:t>
      </w:r>
    </w:p>
    <w:p w14:paraId="2B606C54">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采购方式：竞争性磋商</w:t>
      </w:r>
    </w:p>
    <w:p w14:paraId="044FC61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报价要求： 费率报价。 本项目报价采取费率报价（例如0.0135或1.35%）。</w:t>
      </w:r>
    </w:p>
    <w:p w14:paraId="036FD5C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最高费率：6%。投标费率不得高于或等于此费率，否则按无效处理。</w:t>
      </w:r>
    </w:p>
    <w:p w14:paraId="7467D55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需求：根据供水部门审批的供水方案完成施工图设计，负责报送并通过供水部门审批，参与竣工验收等。包括但不限于前期资料（室外给水管、生活给水立管现状管材管件情况、供水系统现状运行情况及问题）的详细调查、收集及评估，根据评估情况结合供水公司相关要求确定改造方案、施工图设计（含预算）、设计变更（含变更预算）、现场技术服务、电子化移交，协助办理和取得各项支持性文件的批复等。方案需建立在经济、合理、安全、节能的基础上，优化供水系统。后续服务包括：各阶段招标配合和施工现场配合服务，施工期间需配合完成设计修改、变更、相关专题报告、参与隐蔽工程和竣工验收等服务工作。</w:t>
      </w:r>
    </w:p>
    <w:p w14:paraId="4E70DD2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设计期限：合同签订后，3日历天完成方案设计（含深化），</w:t>
      </w:r>
      <w:r>
        <w:rPr>
          <w:rFonts w:ascii="微软雅黑" w:hAnsi="微软雅黑" w:eastAsia="微软雅黑" w:cs="微软雅黑"/>
          <w:color w:val="0070C0"/>
        </w:rPr>
        <w:t>7</w:t>
      </w:r>
      <w:r>
        <w:rPr>
          <w:rFonts w:hint="eastAsia" w:ascii="微软雅黑" w:hAnsi="微软雅黑" w:eastAsia="微软雅黑" w:cs="微软雅黑"/>
          <w:color w:val="0070C0"/>
        </w:rPr>
        <w:t>日历天完成施工图设计，</w:t>
      </w:r>
      <w:r>
        <w:rPr>
          <w:rFonts w:ascii="微软雅黑" w:hAnsi="微软雅黑" w:eastAsia="微软雅黑" w:cs="微软雅黑"/>
          <w:color w:val="0070C0"/>
        </w:rPr>
        <w:t>3</w:t>
      </w:r>
      <w:r>
        <w:rPr>
          <w:rFonts w:hint="eastAsia" w:ascii="微软雅黑" w:hAnsi="微软雅黑" w:eastAsia="微软雅黑" w:cs="微软雅黑"/>
          <w:color w:val="0070C0"/>
        </w:rPr>
        <w:t>日历天完成施工图设计</w:t>
      </w:r>
      <w:r>
        <w:rPr>
          <w:rFonts w:hint="eastAsia" w:ascii="微软雅黑" w:hAnsi="微软雅黑" w:eastAsia="微软雅黑" w:cs="微软雅黑"/>
          <w:color w:val="0070C0"/>
          <w:lang w:bidi="ar"/>
        </w:rPr>
        <w:t>。</w:t>
      </w:r>
    </w:p>
    <w:p w14:paraId="5AE0D398">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合同履行期限：合同签订至施工验收合格</w:t>
      </w:r>
    </w:p>
    <w:p w14:paraId="7E22516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本项目（是/否）接受联合体投标：否</w:t>
      </w:r>
    </w:p>
    <w:p w14:paraId="059A88F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本项目是否可采购进口产品：否</w:t>
      </w:r>
    </w:p>
    <w:p w14:paraId="1484E81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本项目（是/否）接受合同分包：否</w:t>
      </w:r>
    </w:p>
    <w:p w14:paraId="49C7651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本项目（是/否）专门面向中小微企业：是</w:t>
      </w:r>
    </w:p>
    <w:p w14:paraId="017EBEF7">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7670AA6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5B45EC63">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48A758C">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6ECC3EB1">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2C8E0D67">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60A5010E">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352671B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1EE56E7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62CAD3A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1A263EA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483F559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本项目特定资格要求：</w:t>
      </w:r>
    </w:p>
    <w:p w14:paraId="40C3DE38">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要求投标人须具备建设行政主管部门颁发的工程设计综合甲级资质或市政行业工程乙级及以上资质或工程设计市政行业（给水工程）专业乙级及以上资质，并在人员、设备、资金等方面具有相应的能力。</w:t>
      </w:r>
    </w:p>
    <w:p w14:paraId="3530EC0D">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投标人拟派项目负责人须具备中级工程师（给排水专业）及以上职称。</w:t>
      </w:r>
    </w:p>
    <w:p w14:paraId="30DC832B">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至投标报名截止之日，没有处于被责令停业、投标资格被取消、财产被接管冻结、破产等状态；</w:t>
      </w:r>
    </w:p>
    <w:p w14:paraId="16A0D74C">
      <w:pPr>
        <w:spacing w:line="400" w:lineRule="exact"/>
        <w:ind w:firstLine="420" w:firstLineChars="200"/>
        <w:jc w:val="left"/>
      </w:pPr>
      <w:r>
        <w:rPr>
          <w:rFonts w:hint="eastAsia" w:ascii="微软雅黑" w:hAnsi="微软雅黑" w:eastAsia="微软雅黑" w:cs="微软雅黑"/>
          <w:szCs w:val="21"/>
        </w:rPr>
        <w:t>上述资格证明文件必须在有效期内，真实可靠、不得伪造。复印件必须加盖单位公章。</w:t>
      </w:r>
    </w:p>
    <w:p w14:paraId="33704DCF">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7665D7C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报名时间：详见官网公告。</w:t>
      </w:r>
    </w:p>
    <w:p w14:paraId="3C1529B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12ED5122">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邮件报名。请供应商将报名资料盖章扫描后发送至招标办邮箱（3597509855@qq.com），报名时间以发送至招标办邮箱时间为准。如有疑问，可电话咨询招标办工作人员，工作人员对其进行指导。</w:t>
      </w:r>
    </w:p>
    <w:p w14:paraId="354E330F">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注意事项：</w:t>
      </w:r>
    </w:p>
    <w:p w14:paraId="140998A6">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①供应商下载并填写附件“供应商报名资料模板”，资料加盖公章，并上传彩色扫描件，报名文件为PDF格式，文件名以（项目编号+项目名称）+单位全称形式命名投标人；</w:t>
      </w:r>
    </w:p>
    <w:p w14:paraId="4F31D5BF">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②供应商下载并填写附件“供应商报名登记表”，以表格形式提交。</w:t>
      </w:r>
    </w:p>
    <w:p w14:paraId="45E1D82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供应商投标须知</w:t>
      </w:r>
    </w:p>
    <w:p w14:paraId="042D385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55D8217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5F89090E">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272D3FB8">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开标地点：襄阳市中心医院东津院区门诊医技楼D2区四楼4号会议室（如有更改，采购人会以电话0710-3520178通知）</w:t>
      </w:r>
    </w:p>
    <w:p w14:paraId="0DF2435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220D739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79181050">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2B36D090">
      <w:pPr>
        <w:numPr>
          <w:ilvl w:val="2"/>
          <w:numId w:val="1"/>
        </w:numPr>
        <w:spacing w:line="400" w:lineRule="exact"/>
        <w:jc w:val="left"/>
        <w:rPr>
          <w:rFonts w:ascii="微软雅黑" w:hAnsi="微软雅黑" w:eastAsia="微软雅黑" w:cs="微软雅黑"/>
          <w:kern w:val="10"/>
          <w:sz w:val="24"/>
        </w:rPr>
      </w:pPr>
      <w:r>
        <w:rPr>
          <w:rFonts w:hint="eastAsia" w:ascii="微软雅黑" w:hAnsi="微软雅黑" w:eastAsia="微软雅黑" w:cs="微软雅黑"/>
        </w:rPr>
        <w:t>供应商应在截止时间前送达并递交响应文件，逾期不予接收。</w:t>
      </w:r>
    </w:p>
    <w:p w14:paraId="70EBF5C2">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273FFE5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5D0C90E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461F5365">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地址：襄阳市中心医院东津院区综合楼3楼</w:t>
      </w:r>
    </w:p>
    <w:p w14:paraId="3ACF17FE">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35D83DF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项目联系方式：</w:t>
      </w:r>
    </w:p>
    <w:p w14:paraId="43CF277E">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联系人：孙老师</w:t>
      </w:r>
    </w:p>
    <w:p w14:paraId="7D2AEE07">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地址：襄阳市中心医院南院区总务处208办公室</w:t>
      </w:r>
    </w:p>
    <w:p w14:paraId="72FA79E7">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联系电话：0710-3512060</w:t>
      </w:r>
    </w:p>
    <w:p w14:paraId="0E237A66">
      <w:pPr>
        <w:rPr>
          <w:rFonts w:ascii="微软雅黑" w:hAnsi="微软雅黑" w:eastAsia="微软雅黑" w:cs="微软雅黑"/>
        </w:rPr>
      </w:pPr>
      <w:r>
        <w:rPr>
          <w:rFonts w:hint="eastAsia" w:ascii="微软雅黑" w:hAnsi="微软雅黑" w:eastAsia="微软雅黑" w:cs="微软雅黑"/>
        </w:rPr>
        <w:br w:type="page"/>
      </w:r>
    </w:p>
    <w:p w14:paraId="021B48B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6BC0532A">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7608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4C435A2F">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4EE7AB71">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28A8FD3F">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0363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125D5B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3852CF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771BDF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5D3B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6E17A0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312A0C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5CAFBEE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872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A521B51">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AEED9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4810680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7F76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30A8C0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6A9F9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21C436C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14D6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27C6A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0FDE64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6778801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56ED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2F9132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860E0D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79F578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详见第一章 采购公告</w:t>
            </w:r>
          </w:p>
        </w:tc>
      </w:tr>
      <w:tr w14:paraId="4DB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3AD0ED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120729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64D965D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货物：是指各种形态和种类的物品，包括原材料、燃料、设备、产品等。</w:t>
            </w:r>
          </w:p>
          <w:p w14:paraId="0325F362">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工程：是指建设工程，包括建筑物和构筑物的新建、改建、扩建、装修、拆除、修缮等。</w:t>
            </w:r>
          </w:p>
          <w:p w14:paraId="61F6A22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服务：是指除货物和工程以外的其他采购对象。</w:t>
            </w:r>
          </w:p>
        </w:tc>
      </w:tr>
      <w:tr w14:paraId="5E0F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BD5192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93370C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057B046D">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5B65738E">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1FA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1193FA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0ACBB3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3D973859">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综合评分法；</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最低评标价法；</w:t>
            </w:r>
          </w:p>
          <w:p w14:paraId="6D598DF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5D35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AACD1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58A43F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145D5FED">
            <w:pPr>
              <w:tabs>
                <w:tab w:val="left" w:pos="0"/>
              </w:tabs>
              <w:spacing w:line="400" w:lineRule="exact"/>
              <w:rPr>
                <w:rFonts w:ascii="微软雅黑" w:hAnsi="微软雅黑" w:eastAsia="微软雅黑" w:cs="微软雅黑"/>
                <w:color w:val="FF0000"/>
                <w:szCs w:val="21"/>
              </w:rPr>
            </w:pPr>
            <w:r>
              <w:rPr>
                <w:rFonts w:hint="eastAsia" w:ascii="仿宋_GB2312" w:hAnsi="仿宋_GB2312" w:eastAsia="仿宋_GB2312"/>
              </w:rPr>
              <w:t>工程设计服务</w:t>
            </w:r>
          </w:p>
        </w:tc>
      </w:tr>
      <w:tr w14:paraId="401C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2EFB7C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16B32F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389066D6">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专门面向中小企业采购</w:t>
            </w:r>
            <w:r>
              <w:rPr>
                <w:rFonts w:hint="eastAsia" w:ascii="微软雅黑" w:hAnsi="微软雅黑" w:eastAsia="微软雅黑" w:cs="微软雅黑"/>
                <w:color w:val="0070C0"/>
                <w:szCs w:val="21"/>
              </w:rPr>
              <w:t>；</w:t>
            </w:r>
          </w:p>
          <w:p w14:paraId="16C5DF82">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非专门面向中小企业采购；</w:t>
            </w:r>
          </w:p>
        </w:tc>
      </w:tr>
      <w:tr w14:paraId="6330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7FB91E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9197CF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51DB3FE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供应商对采购文件如有需要澄清的疑问，可在项目报名截止时间之后1个工作日内以书面形式发送至招标办邮箱（3597509855@qq.com），采购人将视情况确定采用适当方式予以澄清或以书面形式予以答复。</w:t>
            </w:r>
          </w:p>
        </w:tc>
      </w:tr>
      <w:tr w14:paraId="3056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625420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E63906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7CA7117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5C27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96CF9C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4B6643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4304D0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费率报价。 本项目报价采取费率报价（例如0.0135或1.35%）。</w:t>
            </w:r>
          </w:p>
          <w:p w14:paraId="5C08E435">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05D4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7822837">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574DBA5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5BF29F4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已报名供应商若主动放弃参与，请在项目开标前至少提前1个工作日将弃权声明函发送至招标办邮箱（3597509855@qq.com）。请各位供应商本着诚实守信、互相尊重的原则，诚意参与我院各项目的采购。</w:t>
            </w:r>
          </w:p>
        </w:tc>
      </w:tr>
      <w:tr w14:paraId="4961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F70BC5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2F767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485C7E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1F743D5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42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E3CE8D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1BDB45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35BB0E9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26E0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11CE1D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C11B24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7DF12335">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748F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412DD9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2CBF5A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59C9F1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58BC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40961552">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6C91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5F260B4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2024年3月1日，则“近三年”是指2021年3月1日至2024年3月1日。</w:t>
            </w:r>
          </w:p>
          <w:p w14:paraId="518AD58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上一年度”指上上个年度，如递交响应文件截止时间为2024年3月1日，则“上一年度”是指2022年度。递交响应文件截止时间如在当年6月30日以后，则“上一年度”是指上个年度，如递交响应文件截止时间为2024年7月1日，则“上一年度”是指2023年度。</w:t>
            </w:r>
          </w:p>
          <w:p w14:paraId="562F04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64DC99E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（4）本采购文件中，“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7E0896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2A862C1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78567DB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920DB8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2451655B">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0" w:name="_Toc119331374"/>
      <w:r>
        <w:rPr>
          <w:rFonts w:hint="eastAsia" w:ascii="微软雅黑" w:hAnsi="微软雅黑" w:eastAsia="微软雅黑" w:cs="微软雅黑"/>
          <w:color w:val="2E75B6" w:themeColor="accent1" w:themeShade="BF"/>
          <w:szCs w:val="32"/>
        </w:rPr>
        <w:t>响应文件</w:t>
      </w:r>
    </w:p>
    <w:p w14:paraId="61AA0B21">
      <w:pPr>
        <w:pStyle w:val="22"/>
        <w:numPr>
          <w:ilvl w:val="0"/>
          <w:numId w:val="4"/>
        </w:numPr>
        <w:ind w:firstLineChars="0"/>
        <w:rPr>
          <w:rFonts w:ascii="微软雅黑" w:hAnsi="微软雅黑" w:eastAsia="微软雅黑" w:cs="微软雅黑"/>
          <w:sz w:val="21"/>
          <w:szCs w:val="21"/>
          <w:lang w:val="zh-CN"/>
        </w:rPr>
      </w:pPr>
      <w:bookmarkStart w:id="1" w:name="_Toc102116127"/>
      <w:bookmarkStart w:id="2" w:name="_Toc102114895"/>
      <w:bookmarkStart w:id="3" w:name="_Toc102119828"/>
      <w:bookmarkStart w:id="4" w:name="_Toc102115997"/>
      <w:bookmarkStart w:id="5" w:name="_Toc102056193"/>
      <w:bookmarkStart w:id="6" w:name="_Toc102057693"/>
      <w:r>
        <w:rPr>
          <w:rFonts w:hint="eastAsia" w:ascii="微软雅黑" w:hAnsi="微软雅黑" w:eastAsia="微软雅黑" w:cs="微软雅黑"/>
          <w:sz w:val="21"/>
          <w:szCs w:val="21"/>
          <w:lang w:val="zh-CN"/>
        </w:rPr>
        <w:t>响应文件</w:t>
      </w:r>
      <w:bookmarkEnd w:id="1"/>
      <w:bookmarkEnd w:id="2"/>
      <w:bookmarkEnd w:id="3"/>
      <w:bookmarkEnd w:id="4"/>
      <w:bookmarkEnd w:id="5"/>
      <w:bookmarkEnd w:id="6"/>
      <w:r>
        <w:rPr>
          <w:rFonts w:hint="eastAsia" w:ascii="微软雅黑" w:hAnsi="微软雅黑" w:eastAsia="微软雅黑" w:cs="微软雅黑"/>
          <w:sz w:val="21"/>
          <w:szCs w:val="21"/>
          <w:lang w:val="zh-CN"/>
        </w:rPr>
        <w:t>组成</w:t>
      </w:r>
    </w:p>
    <w:p w14:paraId="5379DE3C">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响应文件由响应文件（PDF格式和纸质文本）组成。</w:t>
      </w:r>
    </w:p>
    <w:p w14:paraId="054F7732">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响应文件（PDF格式和纸质文本）详见“第七章 响应文件格式（</w:t>
      </w:r>
      <w:r>
        <w:rPr>
          <w:rFonts w:hint="eastAsia" w:ascii="微软雅黑" w:hAnsi="微软雅黑" w:eastAsia="微软雅黑" w:cs="微软雅黑"/>
          <w:szCs w:val="21"/>
        </w:rPr>
        <w:t>参考</w:t>
      </w:r>
      <w:r>
        <w:rPr>
          <w:rFonts w:hint="eastAsia" w:ascii="微软雅黑" w:hAnsi="微软雅黑" w:eastAsia="微软雅黑" w:cs="微软雅黑"/>
          <w:szCs w:val="21"/>
          <w:lang w:val="zh-CN"/>
        </w:rPr>
        <w:t>）”。</w:t>
      </w:r>
    </w:p>
    <w:p w14:paraId="549C7302">
      <w:pPr>
        <w:pStyle w:val="22"/>
        <w:numPr>
          <w:ilvl w:val="0"/>
          <w:numId w:val="4"/>
        </w:numPr>
        <w:ind w:firstLineChars="0"/>
        <w:rPr>
          <w:rFonts w:ascii="微软雅黑" w:hAnsi="微软雅黑" w:eastAsia="微软雅黑" w:cs="微软雅黑"/>
          <w:sz w:val="21"/>
          <w:szCs w:val="21"/>
          <w:lang w:val="zh-CN"/>
        </w:rPr>
      </w:pPr>
      <w:bookmarkStart w:id="7" w:name="_Toc102056205"/>
      <w:bookmarkStart w:id="8" w:name="_Toc102114907"/>
      <w:bookmarkStart w:id="9" w:name="_Toc102057705"/>
      <w:bookmarkStart w:id="10" w:name="_Toc102116139"/>
      <w:bookmarkStart w:id="11" w:name="_Toc102119840"/>
      <w:bookmarkStart w:id="12" w:name="_Toc102116009"/>
      <w:r>
        <w:rPr>
          <w:rFonts w:hint="eastAsia" w:ascii="微软雅黑" w:hAnsi="微软雅黑" w:eastAsia="微软雅黑" w:cs="微软雅黑"/>
          <w:sz w:val="21"/>
          <w:szCs w:val="21"/>
          <w:lang w:val="zh-CN"/>
        </w:rPr>
        <w:t>响应文件的数量</w:t>
      </w:r>
    </w:p>
    <w:p w14:paraId="10F4F643">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应按</w:t>
      </w:r>
      <w:r>
        <w:rPr>
          <w:rFonts w:hint="eastAsia" w:ascii="微软雅黑" w:hAnsi="微软雅黑" w:eastAsia="微软雅黑" w:cs="微软雅黑"/>
          <w:b/>
          <w:szCs w:val="21"/>
          <w:lang w:val="zh-CN"/>
        </w:rPr>
        <w:t xml:space="preserve"> “供应商须知”</w:t>
      </w:r>
      <w:r>
        <w:rPr>
          <w:rFonts w:hint="eastAsia" w:ascii="微软雅黑" w:hAnsi="微软雅黑" w:eastAsia="微软雅黑" w:cs="微软雅黑"/>
          <w:szCs w:val="21"/>
          <w:lang w:val="zh-CN"/>
        </w:rPr>
        <w:t>中规定的份数编制响应文件。</w:t>
      </w:r>
    </w:p>
    <w:p w14:paraId="20981659">
      <w:pPr>
        <w:pStyle w:val="22"/>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059E1C0B">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1DA67EF5">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17612FE2">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7"/>
    <w:bookmarkEnd w:id="8"/>
    <w:bookmarkEnd w:id="9"/>
    <w:bookmarkEnd w:id="10"/>
    <w:bookmarkEnd w:id="11"/>
    <w:bookmarkEnd w:id="12"/>
    <w:p w14:paraId="0676B165">
      <w:pPr>
        <w:pStyle w:val="22"/>
        <w:numPr>
          <w:ilvl w:val="0"/>
          <w:numId w:val="4"/>
        </w:numPr>
        <w:ind w:firstLineChars="0"/>
        <w:rPr>
          <w:rFonts w:ascii="微软雅黑" w:hAnsi="微软雅黑" w:eastAsia="微软雅黑" w:cs="微软雅黑"/>
          <w:sz w:val="21"/>
          <w:szCs w:val="21"/>
          <w:lang w:val="zh-CN"/>
        </w:rPr>
      </w:pPr>
      <w:bookmarkStart w:id="13" w:name="_Toc102114904"/>
      <w:bookmarkStart w:id="14" w:name="_Toc102116006"/>
      <w:bookmarkStart w:id="15" w:name="_Toc102116136"/>
      <w:bookmarkStart w:id="16" w:name="_Toc102057702"/>
      <w:bookmarkStart w:id="17" w:name="_Toc102119837"/>
      <w:bookmarkStart w:id="18" w:name="_Toc102056202"/>
      <w:r>
        <w:rPr>
          <w:rFonts w:hint="eastAsia" w:ascii="微软雅黑" w:hAnsi="微软雅黑" w:eastAsia="微软雅黑" w:cs="微软雅黑"/>
          <w:sz w:val="21"/>
          <w:szCs w:val="21"/>
          <w:lang w:val="zh-CN"/>
        </w:rPr>
        <w:t>响应文件签署</w:t>
      </w:r>
      <w:bookmarkEnd w:id="13"/>
      <w:bookmarkEnd w:id="14"/>
      <w:bookmarkEnd w:id="15"/>
      <w:bookmarkEnd w:id="16"/>
      <w:bookmarkEnd w:id="17"/>
      <w:bookmarkEnd w:id="18"/>
    </w:p>
    <w:p w14:paraId="12801D53">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rPr>
        <w:t>或签字</w:t>
      </w:r>
      <w:r>
        <w:rPr>
          <w:rFonts w:hint="eastAsia" w:ascii="微软雅黑" w:hAnsi="微软雅黑" w:eastAsia="微软雅黑" w:cs="微软雅黑"/>
          <w:sz w:val="21"/>
          <w:szCs w:val="21"/>
          <w:lang w:val="zh-CN"/>
        </w:rPr>
        <w:t>。</w:t>
      </w:r>
    </w:p>
    <w:p w14:paraId="57F1C461">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7107A529">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未按采购文件要求签署、盖章及签字（签章）的，按照无效响应处理。</w:t>
      </w:r>
    </w:p>
    <w:p w14:paraId="4D5813A0">
      <w:pPr>
        <w:pStyle w:val="22"/>
        <w:numPr>
          <w:ilvl w:val="0"/>
          <w:numId w:val="4"/>
        </w:numPr>
        <w:ind w:firstLineChars="0"/>
        <w:rPr>
          <w:rFonts w:ascii="微软雅黑" w:hAnsi="微软雅黑" w:eastAsia="微软雅黑" w:cs="微软雅黑"/>
          <w:sz w:val="21"/>
          <w:szCs w:val="21"/>
          <w:lang w:val="zh-CN"/>
        </w:rPr>
      </w:pPr>
      <w:bookmarkStart w:id="19" w:name="_Toc102119838"/>
      <w:bookmarkStart w:id="20" w:name="_Toc102116137"/>
      <w:bookmarkStart w:id="21" w:name="_Toc102057703"/>
      <w:bookmarkStart w:id="22" w:name="_Toc102116007"/>
      <w:bookmarkStart w:id="23" w:name="_Toc102056203"/>
      <w:bookmarkStart w:id="24" w:name="_Toc102114905"/>
      <w:r>
        <w:rPr>
          <w:rFonts w:hint="eastAsia" w:ascii="微软雅黑" w:hAnsi="微软雅黑" w:eastAsia="微软雅黑" w:cs="微软雅黑"/>
          <w:sz w:val="21"/>
          <w:szCs w:val="21"/>
          <w:lang w:val="zh-CN"/>
        </w:rPr>
        <w:t>响应文件提交</w:t>
      </w:r>
      <w:bookmarkEnd w:id="19"/>
      <w:bookmarkEnd w:id="20"/>
      <w:bookmarkEnd w:id="21"/>
      <w:bookmarkEnd w:id="22"/>
      <w:bookmarkEnd w:id="23"/>
      <w:bookmarkEnd w:id="24"/>
    </w:p>
    <w:p w14:paraId="46F5B32C">
      <w:pPr>
        <w:pStyle w:val="22"/>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rPr>
        <w:t>公告</w:t>
      </w:r>
      <w:r>
        <w:rPr>
          <w:rFonts w:hint="eastAsia" w:ascii="微软雅黑" w:hAnsi="微软雅黑" w:eastAsia="微软雅黑" w:cs="微软雅黑"/>
          <w:sz w:val="21"/>
          <w:szCs w:val="21"/>
          <w:lang w:val="zh-CN"/>
        </w:rPr>
        <w:t xml:space="preserve">”中规定的时间前提交响应文件； </w:t>
      </w:r>
    </w:p>
    <w:p w14:paraId="5AE774DA">
      <w:pPr>
        <w:pStyle w:val="22"/>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rPr>
        <w:t>北京时间</w:t>
      </w:r>
      <w:r>
        <w:rPr>
          <w:rFonts w:hint="eastAsia" w:ascii="微软雅黑" w:hAnsi="微软雅黑" w:eastAsia="微软雅黑" w:cs="微软雅黑"/>
          <w:sz w:val="21"/>
          <w:szCs w:val="21"/>
          <w:lang w:val="zh-CN"/>
        </w:rPr>
        <w:t>为准，超过</w:t>
      </w:r>
      <w:r>
        <w:rPr>
          <w:rFonts w:hint="eastAsia" w:ascii="微软雅黑" w:hAnsi="微软雅黑" w:eastAsia="微软雅黑" w:cs="微软雅黑"/>
          <w:sz w:val="21"/>
          <w:szCs w:val="21"/>
        </w:rPr>
        <w:t>通知</w:t>
      </w:r>
      <w:r>
        <w:rPr>
          <w:rFonts w:hint="eastAsia" w:ascii="微软雅黑" w:hAnsi="微软雅黑" w:eastAsia="微软雅黑" w:cs="微软雅黑"/>
          <w:sz w:val="21"/>
          <w:szCs w:val="21"/>
          <w:lang w:val="zh-CN"/>
        </w:rPr>
        <w:t>截止时间的，采购人拒收逾期提交的响应文件。</w:t>
      </w:r>
    </w:p>
    <w:p w14:paraId="7C7AAF2D">
      <w:pPr>
        <w:pStyle w:val="22"/>
        <w:numPr>
          <w:ilvl w:val="0"/>
          <w:numId w:val="4"/>
        </w:numPr>
        <w:ind w:firstLineChars="0"/>
        <w:rPr>
          <w:rFonts w:ascii="微软雅黑" w:hAnsi="微软雅黑" w:eastAsia="微软雅黑" w:cs="微软雅黑"/>
          <w:sz w:val="21"/>
          <w:szCs w:val="21"/>
          <w:lang w:val="zh-CN"/>
        </w:rPr>
      </w:pPr>
      <w:bookmarkStart w:id="25" w:name="_Toc102114906"/>
      <w:bookmarkStart w:id="26" w:name="_Toc102119839"/>
      <w:bookmarkStart w:id="27" w:name="_Toc102116138"/>
      <w:bookmarkStart w:id="28" w:name="_Toc102057704"/>
      <w:bookmarkStart w:id="29" w:name="_Toc102056204"/>
      <w:bookmarkStart w:id="30" w:name="_Toc102116008"/>
      <w:r>
        <w:rPr>
          <w:rFonts w:hint="eastAsia" w:ascii="微软雅黑" w:hAnsi="微软雅黑" w:eastAsia="微软雅黑" w:cs="微软雅黑"/>
          <w:sz w:val="21"/>
          <w:szCs w:val="21"/>
          <w:lang w:val="zh-CN"/>
        </w:rPr>
        <w:t>响应文件的修改和撤回</w:t>
      </w:r>
      <w:bookmarkEnd w:id="25"/>
      <w:bookmarkEnd w:id="26"/>
      <w:bookmarkEnd w:id="27"/>
      <w:bookmarkEnd w:id="28"/>
      <w:bookmarkEnd w:id="29"/>
      <w:bookmarkEnd w:id="30"/>
    </w:p>
    <w:p w14:paraId="099F4557">
      <w:pPr>
        <w:pStyle w:val="22"/>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rPr>
        <w:t>采购</w:t>
      </w:r>
      <w:r>
        <w:rPr>
          <w:rFonts w:hint="eastAsia" w:ascii="微软雅黑" w:hAnsi="微软雅黑" w:eastAsia="微软雅黑" w:cs="微软雅黑"/>
          <w:sz w:val="21"/>
          <w:szCs w:val="21"/>
          <w:lang w:val="zh-CN"/>
        </w:rPr>
        <w:t>文件要求签署、盖章后，作为响应文件的组成部分。</w:t>
      </w:r>
    </w:p>
    <w:p w14:paraId="3E33D4FA">
      <w:pPr>
        <w:pStyle w:val="22"/>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57E4167">
      <w:pPr>
        <w:pStyle w:val="22"/>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379FEA4E">
      <w:pPr>
        <w:pStyle w:val="22"/>
        <w:numPr>
          <w:ilvl w:val="255"/>
          <w:numId w:val="0"/>
        </w:numPr>
        <w:ind w:firstLine="420" w:firstLineChars="20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0CEC7CAB">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677766CA">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事宜；</w:t>
      </w:r>
    </w:p>
    <w:p w14:paraId="6AAF35D6">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5EB14681">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报价呈规律性差异；</w:t>
      </w:r>
    </w:p>
    <w:p w14:paraId="51EAB50E">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3430AD08">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0"/>
    </w:p>
    <w:p w14:paraId="4A6AE8AB">
      <w:pPr>
        <w:spacing w:line="360" w:lineRule="auto"/>
        <w:ind w:firstLine="420" w:firstLineChars="200"/>
        <w:outlineLvl w:val="1"/>
        <w:rPr>
          <w:rFonts w:ascii="微软雅黑" w:hAnsi="微软雅黑" w:eastAsia="微软雅黑" w:cs="微软雅黑"/>
          <w:b/>
          <w:szCs w:val="21"/>
        </w:rPr>
      </w:pPr>
      <w:bookmarkStart w:id="31" w:name="_Toc119331375"/>
      <w:r>
        <w:rPr>
          <w:rFonts w:hint="eastAsia" w:ascii="微软雅黑" w:hAnsi="微软雅黑" w:eastAsia="微软雅黑" w:cs="微软雅黑"/>
          <w:b/>
          <w:szCs w:val="21"/>
        </w:rPr>
        <w:t>一、商务部分</w:t>
      </w:r>
      <w:bookmarkEnd w:id="31"/>
    </w:p>
    <w:p w14:paraId="026CBD05">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1.服务需求单位：襄阳市中心医院</w:t>
      </w:r>
    </w:p>
    <w:p w14:paraId="209C1494">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2.项目服务内容：襄阳市中心医院南院区部分自管小区（东院小区、鼓楼巷小区、五小家属院、住培公寓等），住户约530户（以实际户数为准），拟进行一户一表改造升级，完成与单位的分离管理。根据供水部门审批的供水方案完成施工图设计，负责报送并通过供水部门审批，参与竣工验收等。包括但不限于前期资料（室外给水管、生活给水立管现状管材管件情况、供水系统现状运行情况及问题）的详细调查、收集及评估，根据评估情况结合供水公司相关要求确定改造方案、施工图设计（含预算）、设计变更（含变更预算）、现场技术服务、电子化移交，协助办理和取得各项支持性文件的批复等。方案需建立在经济、合理、安全、节能的基础上，优化供水系统。后续服务包括：各阶段招标配合和施工现场配合服务，施工期间需配合完成设计修改、变更、相关专题报告、参与隐蔽工程和竣工验收等服务工作。</w:t>
      </w:r>
    </w:p>
    <w:p w14:paraId="1ECE283E">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3.项目服务地点：襄阳市中心医院指定地点。</w:t>
      </w:r>
    </w:p>
    <w:p w14:paraId="65EA9F06">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4.服务期限：合同签订后，3日历天完成方案设计（含深化），7日历天完成施工图设计，3日历天完成施工图设计。</w:t>
      </w:r>
    </w:p>
    <w:p w14:paraId="74E39479">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5.报价方式：投标报价以费率的形式进行报价，且投标费率不高于6%。</w:t>
      </w:r>
    </w:p>
    <w:p w14:paraId="68BE9580">
      <w:pPr>
        <w:numPr>
          <w:ilvl w:val="255"/>
          <w:numId w:val="0"/>
        </w:numPr>
        <w:spacing w:line="480" w:lineRule="exact"/>
        <w:ind w:firstLine="420" w:firstLineChars="200"/>
        <w:jc w:val="left"/>
        <w:rPr>
          <w:rFonts w:ascii="微软雅黑" w:hAnsi="微软雅黑" w:eastAsia="微软雅黑" w:cs="微软雅黑"/>
          <w:bCs/>
          <w:szCs w:val="21"/>
        </w:rPr>
      </w:pPr>
      <w:r>
        <w:rPr>
          <w:rFonts w:hint="eastAsia" w:ascii="微软雅黑" w:hAnsi="微软雅黑" w:eastAsia="微软雅黑" w:cs="微软雅黑"/>
          <w:bCs/>
          <w:szCs w:val="21"/>
        </w:rPr>
        <w:t>6</w:t>
      </w:r>
      <w:r>
        <w:rPr>
          <w:rFonts w:ascii="微软雅黑" w:hAnsi="微软雅黑" w:eastAsia="微软雅黑" w:cs="微软雅黑"/>
          <w:bCs/>
          <w:szCs w:val="21"/>
        </w:rPr>
        <w:t>.付款方式：无设计费预付款，</w:t>
      </w:r>
      <w:r>
        <w:rPr>
          <w:rFonts w:hint="eastAsia" w:ascii="微软雅黑" w:hAnsi="微软雅黑" w:eastAsia="微软雅黑" w:cs="微软雅黑"/>
          <w:bCs/>
          <w:szCs w:val="21"/>
        </w:rPr>
        <w:t>施工图设计及工程概算完成</w:t>
      </w:r>
      <w:r>
        <w:rPr>
          <w:rFonts w:ascii="微软雅黑" w:hAnsi="微软雅黑" w:eastAsia="微软雅黑" w:cs="微软雅黑"/>
          <w:bCs/>
          <w:szCs w:val="21"/>
        </w:rPr>
        <w:t>后一次性支付。</w:t>
      </w:r>
    </w:p>
    <w:p w14:paraId="727A4F1A">
      <w:pPr>
        <w:numPr>
          <w:ilvl w:val="255"/>
          <w:numId w:val="0"/>
        </w:numPr>
        <w:spacing w:line="480" w:lineRule="exact"/>
        <w:ind w:firstLine="420" w:firstLineChars="200"/>
        <w:jc w:val="left"/>
        <w:rPr>
          <w:rFonts w:ascii="微软雅黑" w:hAnsi="微软雅黑" w:eastAsia="微软雅黑" w:cs="微软雅黑"/>
          <w:bCs/>
          <w:szCs w:val="21"/>
        </w:rPr>
      </w:pPr>
      <w:r>
        <w:rPr>
          <w:rFonts w:hint="eastAsia" w:ascii="微软雅黑" w:hAnsi="微软雅黑" w:eastAsia="微软雅黑" w:cs="微软雅黑"/>
          <w:bCs/>
          <w:szCs w:val="21"/>
        </w:rPr>
        <w:t>7.合同价款：中标费率*施工图概算金额（概算经审计科审核）</w:t>
      </w:r>
    </w:p>
    <w:p w14:paraId="169191D1">
      <w:pPr>
        <w:spacing w:line="480" w:lineRule="exact"/>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注：以上内容均为商务部分的实质性内容，供应商须完全响应，任何一条不响应将作为无效响应处理。</w:t>
      </w:r>
    </w:p>
    <w:p w14:paraId="62F92209">
      <w:pPr>
        <w:widowControl/>
        <w:jc w:val="left"/>
        <w:rPr>
          <w:rFonts w:ascii="微软雅黑" w:hAnsi="微软雅黑" w:eastAsia="微软雅黑" w:cs="微软雅黑"/>
          <w:b/>
          <w:szCs w:val="21"/>
        </w:rPr>
      </w:pPr>
      <w:bookmarkStart w:id="32" w:name="_Toc119331376"/>
      <w:r>
        <w:rPr>
          <w:rFonts w:hint="eastAsia" w:ascii="微软雅黑" w:hAnsi="微软雅黑" w:eastAsia="微软雅黑" w:cs="微软雅黑"/>
          <w:b/>
          <w:szCs w:val="21"/>
        </w:rPr>
        <w:t>二、</w:t>
      </w:r>
      <w:bookmarkEnd w:id="32"/>
      <w:r>
        <w:rPr>
          <w:rFonts w:hint="eastAsia" w:ascii="微软雅黑" w:hAnsi="微软雅黑" w:eastAsia="微软雅黑" w:cs="微软雅黑"/>
          <w:b/>
          <w:szCs w:val="21"/>
        </w:rPr>
        <w:t>服务要求</w:t>
      </w:r>
    </w:p>
    <w:p w14:paraId="5D611450">
      <w:pPr>
        <w:numPr>
          <w:ilvl w:val="2"/>
          <w:numId w:val="1"/>
        </w:numPr>
        <w:spacing w:line="400" w:lineRule="exact"/>
        <w:jc w:val="left"/>
        <w:rPr>
          <w:rFonts w:eastAsia="微软雅黑"/>
          <w:color w:val="2E75B6" w:themeColor="accent1" w:themeShade="BF"/>
        </w:rPr>
      </w:pPr>
      <w:bookmarkStart w:id="33" w:name="_Toc13208"/>
      <w:r>
        <w:rPr>
          <w:rFonts w:hint="eastAsia" w:ascii="微软雅黑" w:hAnsi="微软雅黑" w:eastAsia="微软雅黑" w:cs="微软雅黑"/>
          <w:color w:val="2E75B6" w:themeColor="accent1" w:themeShade="BF"/>
          <w:szCs w:val="21"/>
        </w:rPr>
        <w:t>设计依据：（1）发包人给设计人的委托书或设计中标文件；（2）发包人提交的基础资料；（3）现行有关国家和建筑工程行业标准、规范及地方法规；</w:t>
      </w:r>
    </w:p>
    <w:p w14:paraId="7055179A">
      <w:pPr>
        <w:numPr>
          <w:ilvl w:val="2"/>
          <w:numId w:val="1"/>
        </w:numPr>
        <w:spacing w:line="400" w:lineRule="exact"/>
        <w:jc w:val="left"/>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设计内容：方案设计、施工图设计等；</w:t>
      </w:r>
    </w:p>
    <w:p w14:paraId="370B499E">
      <w:pPr>
        <w:numPr>
          <w:ilvl w:val="2"/>
          <w:numId w:val="1"/>
        </w:numPr>
        <w:spacing w:line="400" w:lineRule="exact"/>
        <w:jc w:val="left"/>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设计文件交付时间要求</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4135"/>
        <w:gridCol w:w="2303"/>
      </w:tblGrid>
      <w:tr w14:paraId="3B1D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tcPr>
          <w:p w14:paraId="40AADE9B">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设计文件名称</w:t>
            </w:r>
          </w:p>
        </w:tc>
        <w:tc>
          <w:tcPr>
            <w:tcW w:w="2426" w:type="pct"/>
          </w:tcPr>
          <w:p w14:paraId="762AC47C">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交付时间</w:t>
            </w:r>
          </w:p>
        </w:tc>
        <w:tc>
          <w:tcPr>
            <w:tcW w:w="1351" w:type="pct"/>
          </w:tcPr>
          <w:p w14:paraId="61C0C3A1">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备注</w:t>
            </w:r>
          </w:p>
        </w:tc>
      </w:tr>
      <w:tr w14:paraId="442B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23" w:type="pct"/>
          </w:tcPr>
          <w:p w14:paraId="02E5CA54">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方案设计</w:t>
            </w:r>
          </w:p>
        </w:tc>
        <w:tc>
          <w:tcPr>
            <w:tcW w:w="2426" w:type="pct"/>
          </w:tcPr>
          <w:p w14:paraId="448FAAA5">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3个日历天</w:t>
            </w:r>
          </w:p>
        </w:tc>
        <w:tc>
          <w:tcPr>
            <w:tcW w:w="1351" w:type="pct"/>
            <w:vMerge w:val="restart"/>
          </w:tcPr>
          <w:p w14:paraId="56924346">
            <w:pPr>
              <w:pStyle w:val="18"/>
              <w:widowControl w:val="0"/>
              <w:spacing w:line="240" w:lineRule="auto"/>
              <w:ind w:firstLine="0" w:firstLineChars="0"/>
              <w:rPr>
                <w:rFonts w:ascii="微软雅黑" w:hAnsi="微软雅黑" w:eastAsia="微软雅黑" w:cs="微软雅黑"/>
                <w:color w:val="2E75B6" w:themeColor="accent1" w:themeShade="BF"/>
                <w:kern w:val="2"/>
                <w:sz w:val="21"/>
                <w:szCs w:val="21"/>
              </w:rPr>
            </w:pPr>
            <w:r>
              <w:rPr>
                <w:rFonts w:hint="eastAsia" w:ascii="微软雅黑" w:hAnsi="微软雅黑" w:eastAsia="微软雅黑" w:cs="微软雅黑"/>
                <w:color w:val="2E75B6" w:themeColor="accent1" w:themeShade="BF"/>
                <w:kern w:val="2"/>
                <w:sz w:val="21"/>
                <w:szCs w:val="21"/>
              </w:rPr>
              <w:t>设计图纸交付时间,不包括审批和修改时间</w:t>
            </w:r>
          </w:p>
        </w:tc>
      </w:tr>
      <w:tr w14:paraId="27FB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223" w:type="pct"/>
          </w:tcPr>
          <w:p w14:paraId="5DC8DC35">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施工图设计</w:t>
            </w:r>
          </w:p>
        </w:tc>
        <w:tc>
          <w:tcPr>
            <w:tcW w:w="2426" w:type="pct"/>
          </w:tcPr>
          <w:p w14:paraId="7DB4C2DA">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7个日历天</w:t>
            </w:r>
          </w:p>
        </w:tc>
        <w:tc>
          <w:tcPr>
            <w:tcW w:w="1351" w:type="pct"/>
            <w:vMerge w:val="continue"/>
          </w:tcPr>
          <w:p w14:paraId="1AA43117">
            <w:pPr>
              <w:rPr>
                <w:rFonts w:ascii="微软雅黑" w:hAnsi="微软雅黑" w:eastAsia="微软雅黑" w:cs="微软雅黑"/>
                <w:color w:val="2E75B6" w:themeColor="accent1" w:themeShade="BF"/>
                <w:szCs w:val="21"/>
              </w:rPr>
            </w:pPr>
          </w:p>
        </w:tc>
      </w:tr>
      <w:tr w14:paraId="090F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tcPr>
          <w:p w14:paraId="08579EC7">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工程概算编制</w:t>
            </w:r>
          </w:p>
        </w:tc>
        <w:tc>
          <w:tcPr>
            <w:tcW w:w="2426" w:type="pct"/>
          </w:tcPr>
          <w:p w14:paraId="2472F01E">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3个日历天</w:t>
            </w:r>
          </w:p>
        </w:tc>
        <w:tc>
          <w:tcPr>
            <w:tcW w:w="1351" w:type="pct"/>
            <w:vMerge w:val="continue"/>
          </w:tcPr>
          <w:p w14:paraId="68726EBC">
            <w:pPr>
              <w:rPr>
                <w:rFonts w:ascii="微软雅黑" w:hAnsi="微软雅黑" w:eastAsia="微软雅黑" w:cs="微软雅黑"/>
                <w:color w:val="2E75B6" w:themeColor="accent1" w:themeShade="BF"/>
                <w:szCs w:val="21"/>
              </w:rPr>
            </w:pPr>
          </w:p>
        </w:tc>
      </w:tr>
      <w:bookmarkEnd w:id="33"/>
    </w:tbl>
    <w:p w14:paraId="25750993">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15FD1C6E">
      <w:pPr>
        <w:pStyle w:val="22"/>
        <w:numPr>
          <w:ilvl w:val="1"/>
          <w:numId w:val="1"/>
        </w:numPr>
        <w:adjustRightInd w:val="0"/>
        <w:ind w:left="0" w:firstLine="420"/>
        <w:rPr>
          <w:rFonts w:ascii="微软雅黑" w:hAnsi="微软雅黑" w:eastAsia="微软雅黑" w:cs="微软雅黑"/>
          <w:sz w:val="21"/>
          <w:szCs w:val="21"/>
        </w:rPr>
      </w:pPr>
      <w:bookmarkStart w:id="34" w:name="_Toc102056242"/>
      <w:bookmarkStart w:id="35" w:name="_Toc102057742"/>
      <w:bookmarkStart w:id="36" w:name="_Toc102116176"/>
      <w:bookmarkStart w:id="37" w:name="_Toc117244479"/>
      <w:bookmarkStart w:id="38" w:name="_Toc102114944"/>
      <w:bookmarkStart w:id="39" w:name="_Toc11448"/>
      <w:bookmarkStart w:id="40" w:name="_Toc102116046"/>
      <w:bookmarkStart w:id="41" w:name="_Toc117244364"/>
      <w:bookmarkStart w:id="42" w:name="_Toc102119877"/>
      <w:bookmarkStart w:id="43" w:name="_Toc29038"/>
      <w:r>
        <w:rPr>
          <w:rFonts w:hint="eastAsia" w:ascii="微软雅黑" w:hAnsi="微软雅黑" w:eastAsia="微软雅黑" w:cs="微软雅黑"/>
          <w:sz w:val="21"/>
          <w:szCs w:val="21"/>
        </w:rPr>
        <w:t>评标程序</w:t>
      </w:r>
      <w:bookmarkEnd w:id="34"/>
      <w:bookmarkEnd w:id="35"/>
      <w:bookmarkEnd w:id="36"/>
      <w:bookmarkEnd w:id="37"/>
      <w:bookmarkEnd w:id="38"/>
      <w:bookmarkEnd w:id="39"/>
      <w:bookmarkEnd w:id="40"/>
      <w:bookmarkEnd w:id="41"/>
      <w:bookmarkEnd w:id="42"/>
    </w:p>
    <w:p w14:paraId="2A385B23">
      <w:pPr>
        <w:pStyle w:val="22"/>
        <w:numPr>
          <w:ilvl w:val="0"/>
          <w:numId w:val="11"/>
        </w:numPr>
        <w:adjustRightInd w:val="0"/>
        <w:ind w:firstLine="0" w:firstLineChars="0"/>
        <w:rPr>
          <w:rFonts w:ascii="微软雅黑" w:hAnsi="微软雅黑" w:eastAsia="微软雅黑" w:cs="微软雅黑"/>
          <w:strike/>
          <w:sz w:val="21"/>
          <w:szCs w:val="21"/>
          <w:lang w:val="zh-CN"/>
        </w:rPr>
      </w:pPr>
      <w:r>
        <w:rPr>
          <w:rFonts w:hint="eastAsia" w:ascii="微软雅黑" w:hAnsi="微软雅黑" w:eastAsia="微软雅黑" w:cs="微软雅黑"/>
          <w:sz w:val="21"/>
          <w:szCs w:val="21"/>
        </w:rPr>
        <w:t>初步评审</w:t>
      </w:r>
    </w:p>
    <w:p w14:paraId="4F0D29E0">
      <w:pPr>
        <w:ind w:firstLine="420" w:firstLineChars="200"/>
        <w:rPr>
          <w:rFonts w:ascii="微软雅黑" w:hAnsi="微软雅黑" w:eastAsia="微软雅黑" w:cs="微软雅黑"/>
          <w:b/>
          <w:bCs/>
          <w:szCs w:val="21"/>
          <w:lang w:val="zh-CN"/>
        </w:rPr>
      </w:pPr>
      <w:r>
        <w:rPr>
          <w:rFonts w:hint="eastAsia" w:ascii="微软雅黑" w:hAnsi="微软雅黑" w:eastAsia="微软雅黑" w:cs="微软雅黑"/>
          <w:szCs w:val="21"/>
          <w:lang w:val="zh-CN"/>
        </w:rPr>
        <w:t>评审小组应当按照本章“</w:t>
      </w:r>
      <w:r>
        <w:rPr>
          <w:rFonts w:hint="eastAsia" w:ascii="微软雅黑" w:hAnsi="微软雅黑" w:eastAsia="微软雅黑" w:cs="微软雅黑"/>
          <w:szCs w:val="21"/>
        </w:rPr>
        <w:t>二</w:t>
      </w:r>
      <w:r>
        <w:rPr>
          <w:rFonts w:hint="eastAsia" w:ascii="微软雅黑" w:hAnsi="微软雅黑" w:eastAsia="微软雅黑" w:cs="微软雅黑"/>
          <w:szCs w:val="21"/>
          <w:lang w:val="zh-CN"/>
        </w:rPr>
        <w:t>、</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”中的内容对投标人的投标文件进行</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，以确定其是否满足招标文件实质性要求</w:t>
      </w:r>
      <w:r>
        <w:rPr>
          <w:rFonts w:hint="eastAsia" w:ascii="微软雅黑" w:hAnsi="微软雅黑" w:eastAsia="微软雅黑" w:cs="微软雅黑"/>
          <w:bCs/>
          <w:szCs w:val="21"/>
          <w:lang w:val="zh-CN"/>
        </w:rPr>
        <w:t>。不满足招标文件实质性要求的按照</w:t>
      </w:r>
      <w:r>
        <w:rPr>
          <w:rFonts w:hint="eastAsia" w:ascii="微软雅黑" w:hAnsi="微软雅黑" w:eastAsia="微软雅黑" w:cs="微软雅黑"/>
          <w:b/>
          <w:bCs/>
          <w:szCs w:val="21"/>
          <w:lang w:val="zh-CN"/>
        </w:rPr>
        <w:t>无效投标处理。</w:t>
      </w:r>
    </w:p>
    <w:p w14:paraId="470C6040">
      <w:pPr>
        <w:pStyle w:val="22"/>
        <w:numPr>
          <w:ilvl w:val="0"/>
          <w:numId w:val="11"/>
        </w:numPr>
        <w:adjustRightInd w:val="0"/>
        <w:ind w:firstLine="0" w:firstLineChars="0"/>
        <w:rPr>
          <w:rFonts w:ascii="微软雅黑" w:hAnsi="微软雅黑" w:eastAsia="微软雅黑" w:cs="微软雅黑"/>
          <w:sz w:val="21"/>
          <w:szCs w:val="21"/>
          <w:lang w:val="zh-CN"/>
        </w:rPr>
      </w:pPr>
      <w:bookmarkStart w:id="44" w:name="_Toc102056244"/>
      <w:bookmarkStart w:id="45" w:name="_Toc102119879"/>
      <w:bookmarkStart w:id="46" w:name="_Toc102116178"/>
      <w:bookmarkStart w:id="47" w:name="_Toc102116048"/>
      <w:bookmarkStart w:id="48" w:name="_Toc102114946"/>
      <w:bookmarkStart w:id="49" w:name="_Toc102057744"/>
      <w:r>
        <w:rPr>
          <w:rFonts w:hint="eastAsia" w:ascii="微软雅黑" w:hAnsi="微软雅黑" w:eastAsia="微软雅黑" w:cs="微软雅黑"/>
          <w:sz w:val="21"/>
          <w:szCs w:val="21"/>
          <w:lang w:val="zh-CN"/>
        </w:rPr>
        <w:t>投标文件澄清</w:t>
      </w:r>
      <w:bookmarkEnd w:id="44"/>
      <w:bookmarkEnd w:id="45"/>
      <w:bookmarkEnd w:id="46"/>
      <w:bookmarkEnd w:id="47"/>
      <w:bookmarkEnd w:id="48"/>
      <w:bookmarkEnd w:id="49"/>
    </w:p>
    <w:p w14:paraId="40D543FA">
      <w:pPr>
        <w:pStyle w:val="22"/>
        <w:numPr>
          <w:ilvl w:val="0"/>
          <w:numId w:val="12"/>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评标期间，对于投标文件中含义不明确、同类问题表述不一致或者有明显文字和计算错误的内容，评审小组应当在电子招标采购管理平台上或以书面的形式要求投标人作出必要的澄清、说明或者补正。</w:t>
      </w:r>
    </w:p>
    <w:p w14:paraId="509DA7A9">
      <w:pPr>
        <w:pStyle w:val="22"/>
        <w:numPr>
          <w:ilvl w:val="0"/>
          <w:numId w:val="12"/>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投标人应按照评审小组要求在规定时间内作出澄清、说明或者补正，澄清、说明或者补正不得超出投标文件的范围或者改变投标文件的实质性内容。</w:t>
      </w:r>
    </w:p>
    <w:p w14:paraId="4B35D011">
      <w:pPr>
        <w:pStyle w:val="22"/>
        <w:numPr>
          <w:ilvl w:val="0"/>
          <w:numId w:val="12"/>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投标人的澄清、说明或者补正是其投标文件的有效组成部分，澄清、说明或者补正应当在电子招标采购管理平台中递交的材料加盖印章（或授权委托人签字）后提交。</w:t>
      </w:r>
    </w:p>
    <w:p w14:paraId="6A7BF590">
      <w:pPr>
        <w:pStyle w:val="22"/>
        <w:numPr>
          <w:ilvl w:val="0"/>
          <w:numId w:val="12"/>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308889E7">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（1）投标文件中开标一览表（报价表）内容与投标文件中相应内容不一致的，以开标一览表（报价表）为准。</w:t>
      </w:r>
    </w:p>
    <w:p w14:paraId="011F2EAD">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（2）大写金额和小写金额不一致的，以大写金额为准。</w:t>
      </w:r>
    </w:p>
    <w:p w14:paraId="244E4877">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（3）单价金额小数点或百分比有明显错位的，以开标一览表的总价为准，并修改单价。</w:t>
      </w:r>
    </w:p>
    <w:p w14:paraId="6A3EB7C0">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（4）总价金额与按单价汇总金额不一致的，以单价金额计算结果为准。</w:t>
      </w:r>
    </w:p>
    <w:p w14:paraId="031C20C6">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（5）同时出现两种以上不一致的，按照前款规定的顺序修正。</w:t>
      </w:r>
    </w:p>
    <w:p w14:paraId="692209D1">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（6）修正后的报价按照本节第2.3条规定经投标人确认后产生约束力，投标人不确认的，按照</w:t>
      </w:r>
      <w:r>
        <w:rPr>
          <w:rFonts w:hint="eastAsia" w:ascii="微软雅黑" w:hAnsi="微软雅黑" w:eastAsia="微软雅黑" w:cs="微软雅黑"/>
          <w:b/>
          <w:bCs/>
          <w:szCs w:val="21"/>
          <w:lang w:val="zh-CN"/>
        </w:rPr>
        <w:t>无效投标处理</w:t>
      </w:r>
      <w:r>
        <w:rPr>
          <w:rFonts w:hint="eastAsia" w:ascii="微软雅黑" w:hAnsi="微软雅黑" w:eastAsia="微软雅黑" w:cs="微软雅黑"/>
          <w:szCs w:val="21"/>
          <w:lang w:val="zh-CN"/>
        </w:rPr>
        <w:t>。</w:t>
      </w:r>
    </w:p>
    <w:p w14:paraId="59DF987A">
      <w:pPr>
        <w:pStyle w:val="22"/>
        <w:numPr>
          <w:ilvl w:val="0"/>
          <w:numId w:val="11"/>
        </w:numPr>
        <w:adjustRightInd w:val="0"/>
        <w:ind w:firstLine="0" w:firstLineChars="0"/>
        <w:rPr>
          <w:rFonts w:ascii="微软雅黑" w:hAnsi="微软雅黑" w:eastAsia="微软雅黑" w:cs="微软雅黑"/>
          <w:sz w:val="21"/>
          <w:szCs w:val="21"/>
          <w:lang w:val="zh-CN"/>
        </w:rPr>
      </w:pPr>
      <w:bookmarkStart w:id="50" w:name="_Toc102116179"/>
      <w:bookmarkStart w:id="51" w:name="_Toc102116049"/>
      <w:bookmarkStart w:id="52" w:name="_Toc102119880"/>
      <w:bookmarkStart w:id="53" w:name="_Toc102114947"/>
      <w:bookmarkStart w:id="54" w:name="_Toc102057745"/>
      <w:bookmarkStart w:id="55" w:name="_Toc102056245"/>
      <w:r>
        <w:rPr>
          <w:rFonts w:hint="eastAsia" w:ascii="微软雅黑" w:hAnsi="微软雅黑" w:eastAsia="微软雅黑" w:cs="微软雅黑"/>
          <w:sz w:val="21"/>
          <w:szCs w:val="21"/>
          <w:lang w:val="zh-CN"/>
        </w:rPr>
        <w:t>商务技术评</w:t>
      </w:r>
      <w:bookmarkEnd w:id="50"/>
      <w:bookmarkEnd w:id="51"/>
      <w:bookmarkEnd w:id="52"/>
      <w:bookmarkEnd w:id="53"/>
      <w:bookmarkEnd w:id="54"/>
      <w:bookmarkEnd w:id="55"/>
      <w:r>
        <w:rPr>
          <w:rFonts w:hint="eastAsia" w:ascii="微软雅黑" w:hAnsi="微软雅黑" w:eastAsia="微软雅黑" w:cs="微软雅黑"/>
          <w:sz w:val="21"/>
          <w:szCs w:val="21"/>
          <w:lang w:val="zh-CN"/>
        </w:rPr>
        <w:t>审</w:t>
      </w:r>
    </w:p>
    <w:p w14:paraId="71E97355">
      <w:pPr>
        <w:ind w:firstLine="420" w:firstLineChars="200"/>
        <w:rPr>
          <w:rFonts w:ascii="微软雅黑" w:hAnsi="微软雅黑" w:eastAsia="微软雅黑" w:cs="微软雅黑"/>
          <w:strike/>
          <w:szCs w:val="21"/>
          <w:lang w:val="zh-CN"/>
        </w:rPr>
      </w:pPr>
      <w:r>
        <w:rPr>
          <w:rFonts w:hint="eastAsia" w:ascii="微软雅黑" w:hAnsi="微软雅黑" w:eastAsia="微软雅黑" w:cs="微软雅黑"/>
          <w:szCs w:val="21"/>
          <w:lang w:val="zh-CN"/>
        </w:rPr>
        <w:t>评审小组应当按照招标文件要求及本章“三、</w:t>
      </w:r>
      <w:r>
        <w:rPr>
          <w:rFonts w:hint="eastAsia" w:ascii="微软雅黑" w:hAnsi="微软雅黑" w:eastAsia="微软雅黑" w:cs="微软雅黑"/>
          <w:szCs w:val="21"/>
        </w:rPr>
        <w:t>详细评分办法</w:t>
      </w:r>
      <w:r>
        <w:rPr>
          <w:rFonts w:hint="eastAsia" w:ascii="微软雅黑" w:hAnsi="微软雅黑" w:eastAsia="微软雅黑" w:cs="微软雅黑"/>
          <w:szCs w:val="21"/>
          <w:lang w:val="zh-CN"/>
        </w:rPr>
        <w:t>”中“商务技术评审”的要求对</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合格的投标文件进行商务和技术评审。</w:t>
      </w:r>
    </w:p>
    <w:p w14:paraId="23FA7D1D">
      <w:pPr>
        <w:pStyle w:val="22"/>
        <w:numPr>
          <w:ilvl w:val="0"/>
          <w:numId w:val="11"/>
        </w:numPr>
        <w:adjustRightInd w:val="0"/>
        <w:ind w:firstLine="0" w:firstLineChars="0"/>
        <w:rPr>
          <w:rFonts w:ascii="微软雅黑" w:hAnsi="微软雅黑" w:eastAsia="微软雅黑" w:cs="微软雅黑"/>
          <w:sz w:val="21"/>
          <w:szCs w:val="21"/>
          <w:lang w:val="zh-CN"/>
        </w:rPr>
      </w:pPr>
      <w:bookmarkStart w:id="56" w:name="_Toc102116051"/>
      <w:bookmarkStart w:id="57" w:name="_Toc102056247"/>
      <w:bookmarkStart w:id="58" w:name="_Toc102116181"/>
      <w:bookmarkStart w:id="59" w:name="_Toc102057747"/>
      <w:bookmarkStart w:id="60" w:name="_Toc102114949"/>
      <w:bookmarkStart w:id="61" w:name="_Toc102119882"/>
      <w:r>
        <w:rPr>
          <w:rFonts w:hint="eastAsia" w:ascii="微软雅黑" w:hAnsi="微软雅黑" w:eastAsia="微软雅黑" w:cs="微软雅黑"/>
          <w:sz w:val="21"/>
          <w:szCs w:val="21"/>
          <w:lang w:val="zh-CN"/>
        </w:rPr>
        <w:t>报价评</w:t>
      </w:r>
      <w:bookmarkEnd w:id="56"/>
      <w:bookmarkEnd w:id="57"/>
      <w:bookmarkEnd w:id="58"/>
      <w:bookmarkEnd w:id="59"/>
      <w:bookmarkEnd w:id="60"/>
      <w:bookmarkEnd w:id="61"/>
      <w:r>
        <w:rPr>
          <w:rFonts w:hint="eastAsia" w:ascii="微软雅黑" w:hAnsi="微软雅黑" w:eastAsia="微软雅黑" w:cs="微软雅黑"/>
          <w:sz w:val="21"/>
          <w:szCs w:val="21"/>
          <w:lang w:val="zh-CN"/>
        </w:rPr>
        <w:t>审</w:t>
      </w:r>
    </w:p>
    <w:p w14:paraId="5B9E977A">
      <w:pPr>
        <w:ind w:left="284"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评审小组应对初步评审合格的投标文件报价进行评审。</w:t>
      </w:r>
    </w:p>
    <w:p w14:paraId="6E260A45">
      <w:pPr>
        <w:ind w:left="284" w:firstLine="420" w:firstLineChars="200"/>
        <w:rPr>
          <w:rFonts w:ascii="微软雅黑" w:hAnsi="微软雅黑" w:eastAsia="微软雅黑" w:cs="微软雅黑"/>
          <w:bCs/>
          <w:szCs w:val="21"/>
          <w:lang w:val="zh-CN"/>
        </w:rPr>
      </w:pPr>
      <w:r>
        <w:rPr>
          <w:rFonts w:hint="eastAsia" w:ascii="微软雅黑" w:hAnsi="微软雅黑" w:eastAsia="微软雅黑" w:cs="微软雅黑"/>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Cs w:val="21"/>
          <w:lang w:val="zh-CN"/>
        </w:rPr>
        <w:t>无效投标处理</w:t>
      </w:r>
      <w:r>
        <w:rPr>
          <w:rFonts w:hint="eastAsia" w:ascii="微软雅黑" w:hAnsi="微软雅黑" w:eastAsia="微软雅黑" w:cs="微软雅黑"/>
          <w:szCs w:val="21"/>
          <w:lang w:val="zh-CN"/>
        </w:rPr>
        <w:t>。</w:t>
      </w:r>
    </w:p>
    <w:p w14:paraId="4464E8EF">
      <w:pPr>
        <w:pStyle w:val="22"/>
        <w:numPr>
          <w:ilvl w:val="0"/>
          <w:numId w:val="11"/>
        </w:numPr>
        <w:adjustRightInd w:val="0"/>
        <w:ind w:firstLine="0" w:firstLineChars="0"/>
        <w:rPr>
          <w:rFonts w:ascii="微软雅黑" w:hAnsi="微软雅黑" w:eastAsia="微软雅黑" w:cs="微软雅黑"/>
          <w:sz w:val="21"/>
          <w:szCs w:val="21"/>
          <w:lang w:val="zh-CN"/>
        </w:rPr>
      </w:pPr>
      <w:bookmarkStart w:id="62" w:name="_Toc102056250"/>
      <w:bookmarkStart w:id="63" w:name="_Toc102114952"/>
      <w:bookmarkStart w:id="64" w:name="_Toc102116054"/>
      <w:bookmarkStart w:id="65" w:name="_Toc102116184"/>
      <w:bookmarkStart w:id="66" w:name="_Toc102057750"/>
      <w:bookmarkStart w:id="67" w:name="_Toc102119885"/>
      <w:r>
        <w:rPr>
          <w:rFonts w:hint="eastAsia" w:ascii="微软雅黑" w:hAnsi="微软雅黑" w:eastAsia="微软雅黑" w:cs="微软雅黑"/>
          <w:sz w:val="21"/>
          <w:szCs w:val="21"/>
          <w:lang w:val="zh-CN"/>
        </w:rPr>
        <w:t>评标报告</w:t>
      </w:r>
      <w:bookmarkEnd w:id="62"/>
      <w:bookmarkEnd w:id="63"/>
      <w:bookmarkEnd w:id="64"/>
      <w:bookmarkEnd w:id="65"/>
      <w:bookmarkEnd w:id="66"/>
      <w:bookmarkEnd w:id="67"/>
    </w:p>
    <w:p w14:paraId="6E48FA01">
      <w:pPr>
        <w:pStyle w:val="22"/>
        <w:numPr>
          <w:ilvl w:val="0"/>
          <w:numId w:val="13"/>
        </w:numPr>
        <w:adjustRightInd w:val="0"/>
        <w:ind w:left="0" w:firstLine="420"/>
        <w:rPr>
          <w:rFonts w:ascii="微软雅黑" w:hAnsi="微软雅黑" w:eastAsia="微软雅黑" w:cs="微软雅黑"/>
          <w:sz w:val="21"/>
          <w:szCs w:val="21"/>
        </w:rPr>
      </w:pPr>
      <w:r>
        <w:rPr>
          <w:rFonts w:hint="eastAsia" w:ascii="微软雅黑" w:hAnsi="微软雅黑" w:eastAsia="微软雅黑" w:cs="微软雅黑"/>
          <w:sz w:val="21"/>
          <w:szCs w:val="21"/>
        </w:rPr>
        <w:t>评审小组按照招标文件确定的评标方法、程序及标准，对投标文件进行评审。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采用最低价中标法且最终报价相同时，采购人将基于“符合采购需求、质量和服务相等”的原则来确定成交供应商。</w:t>
      </w:r>
    </w:p>
    <w:p w14:paraId="00ABE8C3">
      <w:pPr>
        <w:pStyle w:val="22"/>
        <w:numPr>
          <w:ilvl w:val="0"/>
          <w:numId w:val="13"/>
        </w:numPr>
        <w:adjustRightInd w:val="0"/>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评审小组依据评标结果推荐中标候选人名单，并形成评标报告。</w:t>
      </w:r>
    </w:p>
    <w:p w14:paraId="5E0D1FA2">
      <w:pPr>
        <w:pStyle w:val="22"/>
        <w:numPr>
          <w:ilvl w:val="0"/>
          <w:numId w:val="13"/>
        </w:numPr>
        <w:adjustRightInd w:val="0"/>
        <w:ind w:left="0" w:firstLine="420"/>
        <w:rPr>
          <w:rFonts w:ascii="微软雅黑" w:hAnsi="微软雅黑" w:eastAsia="微软雅黑" w:cs="微软雅黑"/>
          <w:bCs/>
          <w:sz w:val="21"/>
          <w:szCs w:val="21"/>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38837CCB">
      <w:pPr>
        <w:pStyle w:val="22"/>
        <w:numPr>
          <w:ilvl w:val="0"/>
          <w:numId w:val="11"/>
        </w:numPr>
        <w:adjustRightInd w:val="0"/>
        <w:ind w:firstLine="0" w:firstLineChars="0"/>
        <w:rPr>
          <w:rFonts w:ascii="微软雅黑" w:hAnsi="微软雅黑" w:eastAsia="微软雅黑" w:cs="微软雅黑"/>
          <w:sz w:val="21"/>
          <w:szCs w:val="21"/>
          <w:lang w:val="zh-CN"/>
        </w:rPr>
      </w:pPr>
      <w:bookmarkStart w:id="68" w:name="_Toc102114919"/>
      <w:bookmarkStart w:id="69" w:name="_Toc102057717"/>
      <w:bookmarkStart w:id="70" w:name="_Toc102116021"/>
      <w:bookmarkStart w:id="71" w:name="_Toc102119852"/>
      <w:bookmarkStart w:id="72" w:name="_Toc102116151"/>
      <w:bookmarkStart w:id="73" w:name="_Toc102056217"/>
      <w:r>
        <w:rPr>
          <w:rFonts w:hint="eastAsia" w:ascii="微软雅黑" w:hAnsi="微软雅黑" w:eastAsia="微软雅黑" w:cs="微软雅黑"/>
          <w:sz w:val="21"/>
          <w:szCs w:val="21"/>
          <w:lang w:val="zh-CN"/>
        </w:rPr>
        <w:t>应予废标的情形</w:t>
      </w:r>
      <w:bookmarkEnd w:id="68"/>
      <w:bookmarkEnd w:id="69"/>
      <w:bookmarkEnd w:id="70"/>
      <w:bookmarkEnd w:id="71"/>
      <w:bookmarkEnd w:id="72"/>
      <w:bookmarkEnd w:id="73"/>
    </w:p>
    <w:p w14:paraId="27574F1D">
      <w:pPr>
        <w:pStyle w:val="22"/>
        <w:numPr>
          <w:ilvl w:val="0"/>
          <w:numId w:val="14"/>
        </w:numPr>
        <w:ind w:firstLine="0"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5B82DD6E">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（1）符合专业条件的供应商或者对采购文件作实质响应的供应商不足3家的；</w:t>
      </w:r>
    </w:p>
    <w:p w14:paraId="4675B341">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（2）出现影响采购公正的违法、违规行为的；</w:t>
      </w:r>
    </w:p>
    <w:p w14:paraId="2C6AACD7">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（3）投标人的报价均超过了采购预算，采购人不能支付的；</w:t>
      </w:r>
    </w:p>
    <w:p w14:paraId="137580FC">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（4）因重大变故，采购任务取消的。</w:t>
      </w:r>
    </w:p>
    <w:p w14:paraId="1DE204F6">
      <w:pPr>
        <w:pStyle w:val="22"/>
        <w:numPr>
          <w:ilvl w:val="0"/>
          <w:numId w:val="14"/>
        </w:numPr>
        <w:ind w:firstLine="0"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02E51ACD">
      <w:pPr>
        <w:pStyle w:val="22"/>
        <w:numPr>
          <w:ilvl w:val="0"/>
          <w:numId w:val="11"/>
        </w:numPr>
        <w:adjustRightInd w:val="0"/>
        <w:ind w:firstLine="0" w:firstLineChars="0"/>
        <w:rPr>
          <w:rFonts w:ascii="微软雅黑" w:hAnsi="微软雅黑" w:eastAsia="微软雅黑" w:cs="微软雅黑"/>
          <w:sz w:val="21"/>
          <w:szCs w:val="21"/>
          <w:lang w:val="zh-CN"/>
        </w:rPr>
      </w:pPr>
      <w:bookmarkStart w:id="74" w:name="_Toc102057718"/>
      <w:bookmarkStart w:id="75" w:name="_Toc102056218"/>
      <w:bookmarkStart w:id="76" w:name="_Toc102119853"/>
      <w:bookmarkStart w:id="77" w:name="_Toc102114920"/>
      <w:bookmarkStart w:id="78" w:name="_Toc102116152"/>
      <w:bookmarkStart w:id="79" w:name="_Toc102116022"/>
      <w:r>
        <w:rPr>
          <w:rFonts w:hint="eastAsia" w:ascii="微软雅黑" w:hAnsi="微软雅黑" w:eastAsia="微软雅黑" w:cs="微软雅黑"/>
          <w:sz w:val="21"/>
          <w:szCs w:val="21"/>
          <w:lang w:val="zh-CN"/>
        </w:rPr>
        <w:t>停止评标的情形</w:t>
      </w:r>
      <w:bookmarkEnd w:id="74"/>
      <w:bookmarkEnd w:id="75"/>
      <w:bookmarkEnd w:id="76"/>
      <w:bookmarkEnd w:id="77"/>
      <w:bookmarkEnd w:id="78"/>
      <w:bookmarkEnd w:id="79"/>
    </w:p>
    <w:p w14:paraId="2A41DE40">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评审小组发现采购文件存在歧义、重大缺陷导致评标工作无法进行，或者</w:t>
      </w:r>
      <w:r>
        <w:rPr>
          <w:rFonts w:hint="eastAsia" w:ascii="微软雅黑" w:hAnsi="微软雅黑" w:eastAsia="微软雅黑" w:cs="微软雅黑"/>
          <w:szCs w:val="21"/>
        </w:rPr>
        <w:t>招标</w:t>
      </w:r>
      <w:r>
        <w:rPr>
          <w:rFonts w:hint="eastAsia" w:ascii="微软雅黑" w:hAnsi="微软雅黑" w:eastAsia="微软雅黑" w:cs="微软雅黑"/>
          <w:szCs w:val="21"/>
          <w:lang w:val="zh-CN"/>
        </w:rPr>
        <w:t>采购文件内容违反国家有关强制性规定的，应当停止评标工作，并作书面记录。采购人确认后，应当修改招标文件，重新组织采购活动。</w:t>
      </w:r>
    </w:p>
    <w:p w14:paraId="3BF8046F">
      <w:pPr>
        <w:keepNext/>
        <w:pageBreakBefore/>
        <w:numPr>
          <w:ilvl w:val="1"/>
          <w:numId w:val="1"/>
        </w:numPr>
        <w:spacing w:line="400" w:lineRule="exact"/>
        <w:ind w:left="-403" w:firstLine="403"/>
        <w:jc w:val="left"/>
        <w:rPr>
          <w:rFonts w:ascii="微软雅黑" w:hAnsi="微软雅黑" w:eastAsia="微软雅黑" w:cs="微软雅黑"/>
          <w:b/>
          <w:bCs/>
        </w:rPr>
      </w:pPr>
      <w:r>
        <w:rPr>
          <w:rFonts w:hint="eastAsia" w:ascii="微软雅黑" w:hAnsi="微软雅黑" w:eastAsia="微软雅黑" w:cs="微软雅黑"/>
          <w:b/>
          <w:bCs/>
        </w:rPr>
        <w:t>初步评审</w:t>
      </w:r>
      <w:bookmarkEnd w:id="43"/>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793B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34CEF63C">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02C92275">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71D9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7F9C1CD8">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230B82E1">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0BA8C7AF">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501452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7CC725C2">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7F008AF2">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52DF4F56">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5BF385F5">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2867018A">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12B2D670">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1985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8C0EA9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BF4753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4C411745">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8268190">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784566CC">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664E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54FFB3A">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865A60D">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4EA03396">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72E7ECC9">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673DF6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4B4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B95CB5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CA800F6">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1439A42D">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025C1EC7">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23157643">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0966A423">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41B39B3F">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22579322">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09E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AC2B8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C0EFA64">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25A89D14">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731A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9C81DD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D2CBE6F">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08926432">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5695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C464D9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01B4564">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0141D543">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559F2D3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44A9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1428271">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F9310D3">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7F95E72">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310F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5ACAFC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CDFE178">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63D9AEAE">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rPr>
              <w:t>详见响应文件附件十八</w:t>
            </w:r>
            <w:r>
              <w:rPr>
                <w:rFonts w:hint="eastAsia" w:ascii="微软雅黑" w:hAnsi="微软雅黑" w:eastAsia="微软雅黑" w:cs="微软雅黑"/>
                <w:szCs w:val="21"/>
                <w:lang w:val="hr-HR"/>
              </w:rPr>
              <w:t>）</w:t>
            </w:r>
          </w:p>
        </w:tc>
      </w:tr>
      <w:tr w14:paraId="6A5C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E4769C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4B2EC37">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F1CAE6E">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4204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C467F5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78F1986">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07D2EE18">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5973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AAC349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699B35">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2D7415C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22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34C40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052524F">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012C78E5">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57C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D218BA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AF69756">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7118995A">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7DC37E93">
      <w:pPr>
        <w:rPr>
          <w:rFonts w:ascii="微软雅黑" w:hAnsi="微软雅黑" w:eastAsia="微软雅黑" w:cs="微软雅黑"/>
        </w:rPr>
      </w:pPr>
      <w:r>
        <w:rPr>
          <w:rFonts w:hint="eastAsia" w:ascii="微软雅黑" w:hAnsi="微软雅黑" w:eastAsia="微软雅黑" w:cs="微软雅黑"/>
        </w:rPr>
        <w:br w:type="page"/>
      </w:r>
    </w:p>
    <w:p w14:paraId="4FDBCF54">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4"/>
        <w:tblW w:w="8305" w:type="dxa"/>
        <w:tblInd w:w="0" w:type="dxa"/>
        <w:tblLayout w:type="autofit"/>
        <w:tblCellMar>
          <w:top w:w="0" w:type="dxa"/>
          <w:left w:w="0" w:type="dxa"/>
          <w:bottom w:w="0" w:type="dxa"/>
          <w:right w:w="0" w:type="dxa"/>
        </w:tblCellMar>
      </w:tblPr>
      <w:tblGrid>
        <w:gridCol w:w="582"/>
        <w:gridCol w:w="851"/>
        <w:gridCol w:w="709"/>
        <w:gridCol w:w="6163"/>
      </w:tblGrid>
      <w:tr w14:paraId="512634BE">
        <w:tblPrEx>
          <w:tblCellMar>
            <w:top w:w="0" w:type="dxa"/>
            <w:left w:w="0" w:type="dxa"/>
            <w:bottom w:w="0" w:type="dxa"/>
            <w:right w:w="0" w:type="dxa"/>
          </w:tblCellMar>
        </w:tblPrEx>
        <w:trPr>
          <w:trHeight w:val="303" w:hRule="atLeast"/>
        </w:trPr>
        <w:tc>
          <w:tcPr>
            <w:tcW w:w="5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7EE2B4EB">
            <w:pPr>
              <w:widowControl/>
              <w:jc w:val="center"/>
              <w:rPr>
                <w:rFonts w:ascii="仿宋" w:hAnsi="仿宋" w:eastAsia="仿宋" w:cs="宋体"/>
                <w:color w:val="000000"/>
                <w:kern w:val="0"/>
                <w:sz w:val="24"/>
              </w:rPr>
            </w:pPr>
            <w:r>
              <w:rPr>
                <w:rFonts w:hint="eastAsia" w:ascii="仿宋" w:hAnsi="仿宋" w:eastAsia="仿宋"/>
              </w:rPr>
              <w:t>评分项目</w:t>
            </w:r>
          </w:p>
        </w:tc>
        <w:tc>
          <w:tcPr>
            <w:tcW w:w="851"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A43A084">
            <w:pPr>
              <w:jc w:val="center"/>
              <w:rPr>
                <w:rFonts w:hint="eastAsia" w:ascii="仿宋" w:hAnsi="仿宋" w:eastAsia="仿宋"/>
                <w:color w:val="000000"/>
              </w:rPr>
            </w:pPr>
            <w:r>
              <w:rPr>
                <w:rFonts w:hint="eastAsia" w:ascii="仿宋" w:hAnsi="仿宋" w:eastAsia="仿宋"/>
              </w:rPr>
              <w:t>评分</w:t>
            </w:r>
          </w:p>
        </w:tc>
        <w:tc>
          <w:tcPr>
            <w:tcW w:w="709"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3EB5619">
            <w:pPr>
              <w:jc w:val="center"/>
              <w:rPr>
                <w:rFonts w:hint="eastAsia" w:ascii="仿宋" w:hAnsi="仿宋" w:eastAsia="仿宋"/>
                <w:color w:val="000000"/>
              </w:rPr>
            </w:pPr>
            <w:r>
              <w:rPr>
                <w:rFonts w:hint="eastAsia" w:ascii="仿宋" w:hAnsi="仿宋" w:eastAsia="仿宋"/>
                <w:color w:val="000000"/>
              </w:rPr>
              <w:t>分值</w:t>
            </w:r>
          </w:p>
          <w:p w14:paraId="6F71DF9C">
            <w:pPr>
              <w:jc w:val="center"/>
              <w:rPr>
                <w:rFonts w:hint="eastAsia" w:ascii="仿宋" w:hAnsi="仿宋" w:eastAsia="仿宋"/>
              </w:rPr>
            </w:pPr>
          </w:p>
        </w:tc>
        <w:tc>
          <w:tcPr>
            <w:tcW w:w="616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E9C66F1">
            <w:pPr>
              <w:jc w:val="center"/>
              <w:rPr>
                <w:rFonts w:hint="eastAsia" w:ascii="仿宋" w:hAnsi="仿宋" w:eastAsia="仿宋"/>
                <w:color w:val="000000"/>
              </w:rPr>
            </w:pPr>
            <w:r>
              <w:rPr>
                <w:rFonts w:hint="eastAsia" w:ascii="仿宋" w:hAnsi="仿宋" w:eastAsia="仿宋"/>
              </w:rPr>
              <w:t>评分项目</w:t>
            </w:r>
          </w:p>
        </w:tc>
      </w:tr>
      <w:tr w14:paraId="3A9266D3">
        <w:tblPrEx>
          <w:tblCellMar>
            <w:top w:w="0" w:type="dxa"/>
            <w:left w:w="0" w:type="dxa"/>
            <w:bottom w:w="0" w:type="dxa"/>
            <w:right w:w="0" w:type="dxa"/>
          </w:tblCellMar>
        </w:tblPrEx>
        <w:trPr>
          <w:trHeight w:val="1006" w:hRule="atLeast"/>
        </w:trPr>
        <w:tc>
          <w:tcPr>
            <w:tcW w:w="582"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14:paraId="41C24D57">
            <w:pPr>
              <w:jc w:val="center"/>
              <w:rPr>
                <w:rFonts w:hint="eastAsia" w:ascii="仿宋" w:hAnsi="仿宋" w:eastAsia="仿宋"/>
                <w:color w:val="000000"/>
              </w:rPr>
            </w:pPr>
            <w:r>
              <w:rPr>
                <w:rFonts w:hint="eastAsia" w:ascii="仿宋" w:hAnsi="仿宋" w:eastAsia="仿宋"/>
                <w:color w:val="000000"/>
              </w:rPr>
              <w:t>价格部分</w:t>
            </w:r>
            <w:r>
              <w:rPr>
                <w:rFonts w:hint="eastAsia" w:ascii="仿宋" w:hAnsi="仿宋" w:eastAsia="仿宋"/>
                <w:color w:val="000000"/>
              </w:rPr>
              <w:br w:type="textWrapping"/>
            </w:r>
            <w:r>
              <w:rPr>
                <w:rFonts w:hint="eastAsia" w:ascii="仿宋" w:hAnsi="仿宋" w:eastAsia="仿宋"/>
                <w:color w:val="000000"/>
              </w:rPr>
              <w:t>（30分）</w:t>
            </w: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61DE729">
            <w:pPr>
              <w:jc w:val="center"/>
              <w:rPr>
                <w:rFonts w:hint="eastAsia" w:ascii="仿宋" w:hAnsi="仿宋" w:eastAsia="仿宋"/>
                <w:color w:val="000000"/>
              </w:rPr>
            </w:pPr>
            <w:r>
              <w:rPr>
                <w:rFonts w:hint="eastAsia" w:ascii="仿宋" w:hAnsi="仿宋" w:eastAsia="仿宋"/>
                <w:color w:val="000000"/>
              </w:rPr>
              <w:t>报价得分</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439E097">
            <w:pPr>
              <w:jc w:val="center"/>
              <w:rPr>
                <w:rFonts w:hint="eastAsia" w:ascii="仿宋" w:hAnsi="仿宋" w:eastAsia="仿宋"/>
                <w:color w:val="000000"/>
              </w:rPr>
            </w:pPr>
            <w:r>
              <w:rPr>
                <w:rFonts w:hint="eastAsia" w:ascii="仿宋" w:hAnsi="仿宋" w:eastAsia="仿宋"/>
                <w:color w:val="000000"/>
              </w:rPr>
              <w:t>30</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B69F2BF">
            <w:pPr>
              <w:jc w:val="left"/>
              <w:rPr>
                <w:rFonts w:hint="eastAsia" w:ascii="仿宋" w:hAnsi="仿宋" w:eastAsia="仿宋"/>
                <w:color w:val="000000"/>
              </w:rPr>
            </w:pPr>
            <w:r>
              <w:rPr>
                <w:rFonts w:hint="eastAsia" w:ascii="仿宋" w:hAnsi="仿宋" w:eastAsia="仿宋"/>
                <w:color w:val="000000"/>
              </w:rPr>
              <w:t>基准价为最低有效投标报价，</w:t>
            </w:r>
            <w:r>
              <w:rPr>
                <w:rFonts w:hint="eastAsia" w:ascii="仿宋" w:hAnsi="仿宋" w:eastAsia="仿宋"/>
                <w:color w:val="000000"/>
              </w:rPr>
              <w:br w:type="textWrapping"/>
            </w:r>
            <w:r>
              <w:rPr>
                <w:rFonts w:hint="eastAsia" w:ascii="仿宋" w:hAnsi="仿宋" w:eastAsia="仿宋"/>
                <w:color w:val="000000"/>
              </w:rPr>
              <w:t>得分=(基准价/投标报价)*30（保留两位小数）</w:t>
            </w:r>
          </w:p>
        </w:tc>
      </w:tr>
      <w:tr w14:paraId="5658F548">
        <w:tblPrEx>
          <w:tblCellMar>
            <w:top w:w="0" w:type="dxa"/>
            <w:left w:w="0" w:type="dxa"/>
            <w:bottom w:w="0" w:type="dxa"/>
            <w:right w:w="0" w:type="dxa"/>
          </w:tblCellMar>
        </w:tblPrEx>
        <w:trPr>
          <w:trHeight w:val="910" w:hRule="atLeast"/>
        </w:trPr>
        <w:tc>
          <w:tcPr>
            <w:tcW w:w="582" w:type="dxa"/>
            <w:vMerge w:val="restart"/>
            <w:tcBorders>
              <w:top w:val="nil"/>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14:paraId="1D7F7389">
            <w:pPr>
              <w:jc w:val="center"/>
              <w:rPr>
                <w:rFonts w:hint="eastAsia" w:ascii="仿宋" w:hAnsi="仿宋" w:eastAsia="仿宋"/>
                <w:color w:val="000000"/>
              </w:rPr>
            </w:pPr>
            <w:r>
              <w:rPr>
                <w:rFonts w:hint="eastAsia" w:ascii="仿宋" w:hAnsi="仿宋" w:eastAsia="仿宋"/>
                <w:color w:val="000000"/>
              </w:rPr>
              <w:t>商务部分</w:t>
            </w:r>
            <w:r>
              <w:rPr>
                <w:rFonts w:hint="eastAsia" w:ascii="仿宋" w:hAnsi="仿宋" w:eastAsia="仿宋"/>
                <w:color w:val="000000"/>
              </w:rPr>
              <w:br w:type="textWrapping"/>
            </w:r>
            <w:r>
              <w:rPr>
                <w:rFonts w:hint="eastAsia" w:ascii="仿宋" w:hAnsi="仿宋" w:eastAsia="仿宋"/>
                <w:color w:val="000000"/>
              </w:rPr>
              <w:t>（30分）</w:t>
            </w: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D80222A">
            <w:pPr>
              <w:jc w:val="center"/>
              <w:rPr>
                <w:rFonts w:hint="eastAsia" w:ascii="仿宋" w:hAnsi="仿宋" w:eastAsia="仿宋"/>
                <w:color w:val="000000"/>
              </w:rPr>
            </w:pPr>
            <w:r>
              <w:rPr>
                <w:rFonts w:hint="eastAsia" w:ascii="仿宋" w:hAnsi="仿宋" w:eastAsia="仿宋"/>
                <w:color w:val="000000"/>
              </w:rPr>
              <w:t>企业业绩</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7AB8576">
            <w:pPr>
              <w:jc w:val="center"/>
              <w:rPr>
                <w:rFonts w:hint="eastAsia" w:ascii="仿宋" w:hAnsi="仿宋" w:eastAsia="仿宋"/>
                <w:color w:val="000000"/>
              </w:rPr>
            </w:pPr>
            <w:r>
              <w:rPr>
                <w:rFonts w:hint="eastAsia" w:ascii="仿宋" w:hAnsi="仿宋" w:eastAsia="仿宋"/>
                <w:color w:val="000000"/>
              </w:rPr>
              <w:t>8</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A2C08C4">
            <w:pPr>
              <w:jc w:val="left"/>
              <w:rPr>
                <w:rFonts w:hint="eastAsia" w:ascii="仿宋" w:hAnsi="仿宋" w:eastAsia="仿宋"/>
                <w:color w:val="000000"/>
              </w:rPr>
            </w:pPr>
            <w:r>
              <w:rPr>
                <w:rFonts w:hint="eastAsia" w:ascii="仿宋" w:hAnsi="仿宋" w:eastAsia="仿宋"/>
                <w:color w:val="000000"/>
              </w:rPr>
              <w:t>近五年完成同类项目（如市政供水管网或老旧小区供水改造设计），每提供1份含合同关键页及验收证明的有效业绩得2分，最多8分。材料须体现项目内容、规模及时间，否则无效。</w:t>
            </w:r>
          </w:p>
        </w:tc>
      </w:tr>
      <w:tr w14:paraId="5954FED3">
        <w:tblPrEx>
          <w:tblCellMar>
            <w:top w:w="0" w:type="dxa"/>
            <w:left w:w="0" w:type="dxa"/>
            <w:bottom w:w="0" w:type="dxa"/>
            <w:right w:w="0" w:type="dxa"/>
          </w:tblCellMar>
        </w:tblPrEx>
        <w:trPr>
          <w:trHeight w:val="607" w:hRule="atLeast"/>
        </w:trPr>
        <w:tc>
          <w:tcPr>
            <w:tcW w:w="582" w:type="dxa"/>
            <w:vMerge w:val="continue"/>
            <w:tcBorders>
              <w:top w:val="nil"/>
              <w:left w:val="single" w:color="auto" w:sz="4" w:space="0"/>
              <w:bottom w:val="single" w:color="000000" w:sz="4" w:space="0"/>
              <w:right w:val="single" w:color="auto" w:sz="4" w:space="0"/>
            </w:tcBorders>
            <w:vAlign w:val="center"/>
          </w:tcPr>
          <w:p w14:paraId="2DC6C032">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CC80D5D">
            <w:pPr>
              <w:jc w:val="center"/>
              <w:rPr>
                <w:rFonts w:hint="eastAsia" w:ascii="仿宋" w:hAnsi="仿宋" w:eastAsia="仿宋"/>
                <w:color w:val="000000"/>
              </w:rPr>
            </w:pPr>
            <w:r>
              <w:rPr>
                <w:rFonts w:hint="eastAsia" w:ascii="仿宋" w:hAnsi="仿宋" w:eastAsia="仿宋"/>
                <w:color w:val="000000"/>
              </w:rPr>
              <w:t>项目负责人业绩</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61B58266">
            <w:pPr>
              <w:jc w:val="center"/>
              <w:rPr>
                <w:rFonts w:hint="eastAsia" w:ascii="仿宋" w:hAnsi="仿宋" w:eastAsia="仿宋"/>
                <w:color w:val="000000"/>
              </w:rPr>
            </w:pPr>
            <w:r>
              <w:rPr>
                <w:rFonts w:hint="eastAsia" w:ascii="仿宋" w:hAnsi="仿宋" w:eastAsia="仿宋"/>
                <w:color w:val="000000"/>
              </w:rPr>
              <w:t>4</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B586630">
            <w:pPr>
              <w:jc w:val="left"/>
              <w:rPr>
                <w:rFonts w:hint="eastAsia" w:ascii="仿宋" w:hAnsi="仿宋" w:eastAsia="仿宋"/>
                <w:color w:val="000000"/>
              </w:rPr>
            </w:pPr>
            <w:r>
              <w:rPr>
                <w:rFonts w:hint="eastAsia" w:ascii="仿宋" w:hAnsi="仿宋" w:eastAsia="仿宋"/>
                <w:color w:val="000000"/>
              </w:rPr>
              <w:t>项目负责人近五年承担过类似供水管网改造设计项目，每提供1份设计合同得1分，最多4分。</w:t>
            </w:r>
          </w:p>
        </w:tc>
      </w:tr>
      <w:tr w14:paraId="6FF71DA1">
        <w:tblPrEx>
          <w:tblCellMar>
            <w:top w:w="0" w:type="dxa"/>
            <w:left w:w="0" w:type="dxa"/>
            <w:bottom w:w="0" w:type="dxa"/>
            <w:right w:w="0" w:type="dxa"/>
          </w:tblCellMar>
        </w:tblPrEx>
        <w:trPr>
          <w:trHeight w:val="1517" w:hRule="atLeast"/>
        </w:trPr>
        <w:tc>
          <w:tcPr>
            <w:tcW w:w="582" w:type="dxa"/>
            <w:vMerge w:val="continue"/>
            <w:tcBorders>
              <w:top w:val="nil"/>
              <w:left w:val="single" w:color="auto" w:sz="4" w:space="0"/>
              <w:bottom w:val="single" w:color="000000" w:sz="4" w:space="0"/>
              <w:right w:val="single" w:color="auto" w:sz="4" w:space="0"/>
            </w:tcBorders>
            <w:vAlign w:val="center"/>
          </w:tcPr>
          <w:p w14:paraId="2CC0D81E">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D2FCD36">
            <w:pPr>
              <w:jc w:val="center"/>
              <w:rPr>
                <w:rFonts w:hint="eastAsia" w:ascii="仿宋" w:hAnsi="仿宋" w:eastAsia="仿宋"/>
                <w:color w:val="000000"/>
              </w:rPr>
            </w:pPr>
            <w:r>
              <w:rPr>
                <w:rFonts w:hint="eastAsia" w:ascii="仿宋" w:hAnsi="仿宋" w:eastAsia="仿宋"/>
                <w:color w:val="000000"/>
              </w:rPr>
              <w:t>项目负责人资格</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2DE09A69">
            <w:pPr>
              <w:jc w:val="center"/>
              <w:rPr>
                <w:rFonts w:hint="eastAsia" w:ascii="仿宋" w:hAnsi="仿宋" w:eastAsia="仿宋"/>
                <w:color w:val="000000"/>
              </w:rPr>
            </w:pPr>
            <w:r>
              <w:rPr>
                <w:rFonts w:hint="eastAsia" w:ascii="仿宋" w:hAnsi="仿宋" w:eastAsia="仿宋"/>
                <w:color w:val="000000"/>
              </w:rPr>
              <w:t>3</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C90897C">
            <w:pPr>
              <w:jc w:val="left"/>
              <w:rPr>
                <w:rFonts w:hint="eastAsia" w:ascii="仿宋" w:hAnsi="仿宋" w:eastAsia="仿宋"/>
                <w:color w:val="000000"/>
              </w:rPr>
            </w:pPr>
            <w:r>
              <w:rPr>
                <w:rFonts w:hint="eastAsia" w:ascii="仿宋" w:hAnsi="仿宋" w:eastAsia="仿宋"/>
                <w:color w:val="000000"/>
              </w:rPr>
              <w:t>项目负责人具备：给水排水或建设工程（工程设计-给水排水）专业高级工程师及以上职称：3分；副高级职称：2分；中级职称：1分</w:t>
            </w:r>
            <w:r>
              <w:rPr>
                <w:rFonts w:hint="eastAsia" w:ascii="仿宋" w:hAnsi="仿宋" w:eastAsia="仿宋"/>
                <w:color w:val="000000"/>
              </w:rPr>
              <w:br w:type="textWrapping"/>
            </w:r>
            <w:r>
              <w:rPr>
                <w:rFonts w:hint="eastAsia" w:ascii="仿宋" w:hAnsi="仿宋" w:eastAsia="仿宋"/>
                <w:color w:val="000000"/>
              </w:rPr>
              <w:t>（须提供职称证书；若证书未注明专业，需附职称评审材料，否则不得分）</w:t>
            </w:r>
            <w:r>
              <w:rPr>
                <w:rFonts w:hint="eastAsia" w:ascii="仿宋" w:hAnsi="仿宋" w:eastAsia="仿宋"/>
                <w:color w:val="000000"/>
              </w:rPr>
              <w:br w:type="textWrapping"/>
            </w:r>
            <w:r>
              <w:rPr>
                <w:rFonts w:hint="eastAsia" w:ascii="仿宋" w:hAnsi="仿宋" w:eastAsia="仿宋"/>
                <w:color w:val="000000"/>
              </w:rPr>
              <w:t>注：项目负责人及成员仅参与一项打分，不得重复计分。</w:t>
            </w:r>
          </w:p>
        </w:tc>
      </w:tr>
      <w:tr w14:paraId="698DACE8">
        <w:tblPrEx>
          <w:tblCellMar>
            <w:top w:w="0" w:type="dxa"/>
            <w:left w:w="0" w:type="dxa"/>
            <w:bottom w:w="0" w:type="dxa"/>
            <w:right w:w="0" w:type="dxa"/>
          </w:tblCellMar>
        </w:tblPrEx>
        <w:trPr>
          <w:trHeight w:val="2731" w:hRule="atLeast"/>
        </w:trPr>
        <w:tc>
          <w:tcPr>
            <w:tcW w:w="582" w:type="dxa"/>
            <w:vMerge w:val="continue"/>
            <w:tcBorders>
              <w:top w:val="nil"/>
              <w:left w:val="single" w:color="auto" w:sz="4" w:space="0"/>
              <w:bottom w:val="single" w:color="000000" w:sz="4" w:space="0"/>
              <w:right w:val="single" w:color="auto" w:sz="4" w:space="0"/>
            </w:tcBorders>
            <w:vAlign w:val="center"/>
          </w:tcPr>
          <w:p w14:paraId="7638A38B">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5E707A6">
            <w:pPr>
              <w:jc w:val="center"/>
              <w:rPr>
                <w:rFonts w:hint="eastAsia" w:ascii="仿宋" w:hAnsi="仿宋" w:eastAsia="仿宋"/>
                <w:color w:val="000000"/>
              </w:rPr>
            </w:pPr>
            <w:r>
              <w:rPr>
                <w:rFonts w:hint="eastAsia" w:ascii="仿宋" w:hAnsi="仿宋" w:eastAsia="仿宋"/>
                <w:color w:val="000000"/>
              </w:rPr>
              <w:t>项目管理机构</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B1D6AC2">
            <w:pPr>
              <w:jc w:val="center"/>
              <w:rPr>
                <w:rFonts w:hint="eastAsia" w:ascii="仿宋" w:hAnsi="仿宋" w:eastAsia="仿宋"/>
                <w:color w:val="000000"/>
              </w:rPr>
            </w:pPr>
            <w:r>
              <w:rPr>
                <w:rFonts w:hint="eastAsia" w:ascii="仿宋" w:hAnsi="仿宋" w:eastAsia="仿宋"/>
                <w:color w:val="000000"/>
              </w:rPr>
              <w:t>15</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2956D44">
            <w:pPr>
              <w:jc w:val="left"/>
              <w:rPr>
                <w:rFonts w:hint="eastAsia" w:ascii="仿宋" w:hAnsi="仿宋" w:eastAsia="仿宋"/>
                <w:color w:val="000000"/>
              </w:rPr>
            </w:pPr>
            <w:r>
              <w:rPr>
                <w:rFonts w:hint="eastAsia" w:ascii="仿宋" w:hAnsi="仿宋" w:eastAsia="仿宋"/>
                <w:color w:val="000000"/>
              </w:rPr>
              <w:t>1.给水排水专业人员（限3人）：注册公用设备工程师（给水排水）：1分/人；同时具高级工程师及以上职称：+2分/人；具副高级职称：+1分/人。本项最高9分</w:t>
            </w:r>
            <w:r>
              <w:rPr>
                <w:rFonts w:hint="eastAsia" w:ascii="仿宋" w:hAnsi="仿宋" w:eastAsia="仿宋"/>
                <w:color w:val="000000"/>
              </w:rPr>
              <w:br w:type="textWrapping"/>
            </w:r>
            <w:r>
              <w:rPr>
                <w:rFonts w:hint="eastAsia" w:ascii="仿宋" w:hAnsi="仿宋" w:eastAsia="仿宋"/>
                <w:color w:val="000000"/>
              </w:rPr>
              <w:t>2.环境工程专业人员（限1人）：注册环保工程师：1分；同时具高级工程师：+2分；具副高级职称：+1分/人。本项最高3分。</w:t>
            </w:r>
            <w:r>
              <w:rPr>
                <w:rFonts w:hint="eastAsia" w:ascii="仿宋" w:hAnsi="仿宋" w:eastAsia="仿宋"/>
                <w:color w:val="000000"/>
              </w:rPr>
              <w:br w:type="textWrapping"/>
            </w:r>
            <w:r>
              <w:rPr>
                <w:rFonts w:hint="eastAsia" w:ascii="仿宋" w:hAnsi="仿宋" w:eastAsia="仿宋"/>
                <w:color w:val="000000"/>
              </w:rPr>
              <w:t>3.造价专业人员（限1人）：注册造价工程师：1分；同时具高级工程师：+2分；具副高级职称：+1分/人。本项最高3分。</w:t>
            </w:r>
            <w:r>
              <w:rPr>
                <w:rFonts w:hint="eastAsia" w:ascii="仿宋" w:hAnsi="仿宋" w:eastAsia="仿宋"/>
                <w:color w:val="000000"/>
              </w:rPr>
              <w:br w:type="textWrapping"/>
            </w:r>
            <w:r>
              <w:rPr>
                <w:rFonts w:hint="eastAsia" w:ascii="仿宋" w:hAnsi="仿宋" w:eastAsia="仿宋"/>
                <w:color w:val="000000"/>
              </w:rPr>
              <w:t>要求：所有人员须提供注册证、职称证扫描件；须附近3个月投标人缴纳的社保证明；每人仅计入一个专业项，不得重复计分。</w:t>
            </w:r>
          </w:p>
        </w:tc>
      </w:tr>
      <w:tr w14:paraId="438BEFED">
        <w:tblPrEx>
          <w:tblCellMar>
            <w:top w:w="0" w:type="dxa"/>
            <w:left w:w="0" w:type="dxa"/>
            <w:bottom w:w="0" w:type="dxa"/>
            <w:right w:w="0" w:type="dxa"/>
          </w:tblCellMar>
        </w:tblPrEx>
        <w:trPr>
          <w:trHeight w:val="1517" w:hRule="atLeast"/>
        </w:trPr>
        <w:tc>
          <w:tcPr>
            <w:tcW w:w="582" w:type="dxa"/>
            <w:vMerge w:val="restart"/>
            <w:tcBorders>
              <w:top w:val="nil"/>
              <w:left w:val="single" w:color="auto" w:sz="4" w:space="0"/>
              <w:bottom w:val="single" w:color="000000" w:sz="4" w:space="0"/>
              <w:right w:val="single" w:color="auto" w:sz="4" w:space="0"/>
            </w:tcBorders>
            <w:shd w:val="clear" w:color="auto" w:fill="auto"/>
            <w:tcMar>
              <w:top w:w="15" w:type="dxa"/>
              <w:left w:w="15" w:type="dxa"/>
              <w:bottom w:w="0" w:type="dxa"/>
              <w:right w:w="15" w:type="dxa"/>
            </w:tcMar>
            <w:vAlign w:val="center"/>
          </w:tcPr>
          <w:p w14:paraId="7B2F2D00">
            <w:pPr>
              <w:jc w:val="center"/>
              <w:rPr>
                <w:rFonts w:hint="eastAsia" w:ascii="仿宋" w:hAnsi="仿宋" w:eastAsia="仿宋"/>
                <w:color w:val="000000"/>
              </w:rPr>
            </w:pPr>
            <w:r>
              <w:rPr>
                <w:rFonts w:hint="eastAsia" w:ascii="仿宋" w:hAnsi="仿宋" w:eastAsia="仿宋"/>
                <w:color w:val="000000"/>
              </w:rPr>
              <w:t>技术部分</w:t>
            </w:r>
            <w:r>
              <w:rPr>
                <w:rFonts w:hint="eastAsia" w:ascii="仿宋" w:hAnsi="仿宋" w:eastAsia="仿宋"/>
                <w:color w:val="000000"/>
              </w:rPr>
              <w:br w:type="textWrapping"/>
            </w:r>
            <w:r>
              <w:rPr>
                <w:rFonts w:hint="eastAsia" w:ascii="仿宋" w:hAnsi="仿宋" w:eastAsia="仿宋"/>
                <w:color w:val="000000"/>
              </w:rPr>
              <w:t>（40分）</w:t>
            </w: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BDE4858">
            <w:pPr>
              <w:jc w:val="center"/>
              <w:rPr>
                <w:rFonts w:hint="eastAsia" w:ascii="仿宋" w:hAnsi="仿宋" w:eastAsia="仿宋"/>
                <w:color w:val="000000"/>
              </w:rPr>
            </w:pPr>
            <w:r>
              <w:rPr>
                <w:rFonts w:hint="eastAsia" w:ascii="仿宋" w:hAnsi="仿宋" w:eastAsia="仿宋"/>
                <w:color w:val="000000"/>
              </w:rPr>
              <w:t>现状分析</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98A2ECF">
            <w:pPr>
              <w:jc w:val="center"/>
              <w:rPr>
                <w:rFonts w:hint="eastAsia" w:ascii="仿宋" w:hAnsi="仿宋" w:eastAsia="仿宋"/>
                <w:color w:val="000000"/>
              </w:rPr>
            </w:pPr>
            <w:r>
              <w:rPr>
                <w:rFonts w:hint="eastAsia" w:ascii="仿宋" w:hAnsi="仿宋" w:eastAsia="仿宋"/>
                <w:color w:val="000000"/>
              </w:rPr>
              <w:t>6</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532A90B">
            <w:pPr>
              <w:jc w:val="left"/>
              <w:rPr>
                <w:rFonts w:hint="eastAsia" w:ascii="仿宋" w:hAnsi="仿宋" w:eastAsia="仿宋"/>
                <w:color w:val="000000"/>
              </w:rPr>
            </w:pPr>
            <w:r>
              <w:rPr>
                <w:rFonts w:hint="eastAsia" w:ascii="仿宋" w:hAnsi="仿宋" w:eastAsia="仿宋"/>
                <w:color w:val="000000"/>
              </w:rPr>
              <w:t>1.准确理解项目背景、特点，深入解读国家及地方老旧供水管网改造相关政策（3分）</w:t>
            </w:r>
            <w:r>
              <w:rPr>
                <w:rFonts w:hint="eastAsia" w:ascii="仿宋" w:hAnsi="仿宋" w:eastAsia="仿宋"/>
                <w:color w:val="000000"/>
              </w:rPr>
              <w:br w:type="textWrapping"/>
            </w:r>
            <w:r>
              <w:rPr>
                <w:rFonts w:hint="eastAsia" w:ascii="仿宋" w:hAnsi="仿宋" w:eastAsia="仿宋"/>
                <w:color w:val="000000"/>
              </w:rPr>
              <w:t>2.对小区供水系统现状调研充分，从安全供水角度识别管网问题并分析风险（3分）。</w:t>
            </w:r>
            <w:r>
              <w:rPr>
                <w:rFonts w:hint="eastAsia" w:ascii="仿宋" w:hAnsi="仿宋" w:eastAsia="仿宋"/>
                <w:color w:val="000000"/>
              </w:rPr>
              <w:br w:type="textWrapping"/>
            </w:r>
            <w:r>
              <w:rPr>
                <w:rFonts w:hint="eastAsia" w:ascii="仿宋" w:hAnsi="仿宋" w:eastAsia="仿宋"/>
                <w:color w:val="000000"/>
              </w:rPr>
              <w:t>（内容详实得满分，有缺漏酌情扣分）</w:t>
            </w:r>
          </w:p>
        </w:tc>
      </w:tr>
      <w:tr w14:paraId="5C7EA559">
        <w:tblPrEx>
          <w:tblCellMar>
            <w:top w:w="0" w:type="dxa"/>
            <w:left w:w="0" w:type="dxa"/>
            <w:bottom w:w="0" w:type="dxa"/>
            <w:right w:w="0" w:type="dxa"/>
          </w:tblCellMar>
        </w:tblPrEx>
        <w:trPr>
          <w:trHeight w:val="1214" w:hRule="atLeast"/>
        </w:trPr>
        <w:tc>
          <w:tcPr>
            <w:tcW w:w="582" w:type="dxa"/>
            <w:vMerge w:val="continue"/>
            <w:tcBorders>
              <w:top w:val="nil"/>
              <w:left w:val="single" w:color="auto" w:sz="4" w:space="0"/>
              <w:bottom w:val="single" w:color="000000" w:sz="4" w:space="0"/>
              <w:right w:val="single" w:color="auto" w:sz="4" w:space="0"/>
            </w:tcBorders>
            <w:vAlign w:val="center"/>
          </w:tcPr>
          <w:p w14:paraId="6A802446">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0FC6EB7">
            <w:pPr>
              <w:jc w:val="center"/>
              <w:rPr>
                <w:rFonts w:hint="eastAsia" w:ascii="仿宋" w:hAnsi="仿宋" w:eastAsia="仿宋"/>
                <w:color w:val="000000"/>
              </w:rPr>
            </w:pPr>
            <w:r>
              <w:rPr>
                <w:rFonts w:hint="eastAsia" w:ascii="仿宋" w:hAnsi="仿宋" w:eastAsia="仿宋"/>
                <w:color w:val="000000"/>
              </w:rPr>
              <w:t>规划与需求分析</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F3041C9">
            <w:pPr>
              <w:jc w:val="center"/>
              <w:rPr>
                <w:rFonts w:hint="eastAsia" w:ascii="仿宋" w:hAnsi="仿宋" w:eastAsia="仿宋"/>
                <w:color w:val="000000"/>
              </w:rPr>
            </w:pPr>
            <w:r>
              <w:rPr>
                <w:rFonts w:hint="eastAsia" w:ascii="仿宋" w:hAnsi="仿宋" w:eastAsia="仿宋"/>
                <w:color w:val="000000"/>
              </w:rPr>
              <w:t>6</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958BE04">
            <w:pPr>
              <w:jc w:val="left"/>
              <w:rPr>
                <w:rFonts w:hint="eastAsia" w:ascii="仿宋" w:hAnsi="仿宋" w:eastAsia="仿宋"/>
                <w:color w:val="000000"/>
              </w:rPr>
            </w:pPr>
            <w:r>
              <w:rPr>
                <w:rFonts w:hint="eastAsia" w:ascii="仿宋" w:hAnsi="仿宋" w:eastAsia="仿宋"/>
                <w:color w:val="000000"/>
              </w:rPr>
              <w:t>1.供水需求预测合理，可行性论证充分，政策契合度高（3分）。</w:t>
            </w:r>
            <w:r>
              <w:rPr>
                <w:rFonts w:hint="eastAsia" w:ascii="仿宋" w:hAnsi="仿宋" w:eastAsia="仿宋"/>
                <w:color w:val="000000"/>
              </w:rPr>
              <w:br w:type="textWrapping"/>
            </w:r>
            <w:r>
              <w:rPr>
                <w:rFonts w:hint="eastAsia" w:ascii="仿宋" w:hAnsi="仿宋" w:eastAsia="仿宋"/>
                <w:color w:val="000000"/>
              </w:rPr>
              <w:t>2.与城市规划、供水专项规划等有效衔接，周边规划分析到位（3分）</w:t>
            </w:r>
            <w:r>
              <w:rPr>
                <w:rFonts w:hint="eastAsia" w:ascii="仿宋" w:hAnsi="仿宋" w:eastAsia="仿宋"/>
                <w:color w:val="000000"/>
              </w:rPr>
              <w:br w:type="textWrapping"/>
            </w:r>
            <w:r>
              <w:rPr>
                <w:rFonts w:hint="eastAsia" w:ascii="仿宋" w:hAnsi="仿宋" w:eastAsia="仿宋"/>
                <w:color w:val="000000"/>
              </w:rPr>
              <w:t>（内容详实得满分，有缺漏酌情扣分）</w:t>
            </w:r>
          </w:p>
        </w:tc>
      </w:tr>
      <w:tr w14:paraId="2EBB13FB">
        <w:tblPrEx>
          <w:tblCellMar>
            <w:top w:w="0" w:type="dxa"/>
            <w:left w:w="0" w:type="dxa"/>
            <w:bottom w:w="0" w:type="dxa"/>
            <w:right w:w="0" w:type="dxa"/>
          </w:tblCellMar>
        </w:tblPrEx>
        <w:trPr>
          <w:trHeight w:val="1214" w:hRule="atLeast"/>
        </w:trPr>
        <w:tc>
          <w:tcPr>
            <w:tcW w:w="582" w:type="dxa"/>
            <w:vMerge w:val="continue"/>
            <w:tcBorders>
              <w:top w:val="nil"/>
              <w:left w:val="single" w:color="auto" w:sz="4" w:space="0"/>
              <w:bottom w:val="single" w:color="000000" w:sz="4" w:space="0"/>
              <w:right w:val="single" w:color="auto" w:sz="4" w:space="0"/>
            </w:tcBorders>
            <w:vAlign w:val="center"/>
          </w:tcPr>
          <w:p w14:paraId="019A37F4">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4613F58">
            <w:pPr>
              <w:jc w:val="center"/>
              <w:rPr>
                <w:rFonts w:hint="eastAsia" w:ascii="仿宋" w:hAnsi="仿宋" w:eastAsia="仿宋"/>
                <w:color w:val="000000"/>
              </w:rPr>
            </w:pPr>
            <w:r>
              <w:rPr>
                <w:rFonts w:hint="eastAsia" w:ascii="仿宋" w:hAnsi="仿宋" w:eastAsia="仿宋"/>
                <w:color w:val="000000"/>
              </w:rPr>
              <w:t>工程总体方案</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1C7D32E">
            <w:pPr>
              <w:jc w:val="center"/>
              <w:rPr>
                <w:rFonts w:hint="eastAsia" w:ascii="仿宋" w:hAnsi="仿宋" w:eastAsia="仿宋"/>
                <w:color w:val="000000"/>
              </w:rPr>
            </w:pPr>
            <w:r>
              <w:rPr>
                <w:rFonts w:hint="eastAsia" w:ascii="仿宋" w:hAnsi="仿宋" w:eastAsia="仿宋"/>
                <w:color w:val="000000"/>
              </w:rPr>
              <w:t>6</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9FD8A9B">
            <w:pPr>
              <w:jc w:val="left"/>
              <w:rPr>
                <w:rFonts w:hint="eastAsia" w:ascii="仿宋" w:hAnsi="仿宋" w:eastAsia="仿宋"/>
                <w:color w:val="000000"/>
              </w:rPr>
            </w:pPr>
            <w:r>
              <w:rPr>
                <w:rFonts w:hint="eastAsia" w:ascii="仿宋" w:hAnsi="仿宋" w:eastAsia="仿宋"/>
                <w:color w:val="000000"/>
              </w:rPr>
              <w:t>1.提出清晰的设计理念、目标、标准及技术路线，契合老旧小区实际（3分）2.综合考虑道路、地下管线等条件，开展管材、路由等方案比选与论证（3分）</w:t>
            </w:r>
            <w:r>
              <w:rPr>
                <w:rFonts w:hint="eastAsia" w:ascii="仿宋" w:hAnsi="仿宋" w:eastAsia="仿宋"/>
                <w:color w:val="000000"/>
              </w:rPr>
              <w:br w:type="textWrapping"/>
            </w:r>
            <w:r>
              <w:rPr>
                <w:rFonts w:hint="eastAsia" w:ascii="仿宋" w:hAnsi="仿宋" w:eastAsia="仿宋"/>
                <w:color w:val="000000"/>
              </w:rPr>
              <w:t>（内容详实得满分，有缺漏酌情扣分）</w:t>
            </w:r>
          </w:p>
        </w:tc>
      </w:tr>
      <w:tr w14:paraId="1A1DD0DA">
        <w:tblPrEx>
          <w:tblCellMar>
            <w:top w:w="0" w:type="dxa"/>
            <w:left w:w="0" w:type="dxa"/>
            <w:bottom w:w="0" w:type="dxa"/>
            <w:right w:w="0" w:type="dxa"/>
          </w:tblCellMar>
        </w:tblPrEx>
        <w:trPr>
          <w:trHeight w:val="1517" w:hRule="atLeast"/>
        </w:trPr>
        <w:tc>
          <w:tcPr>
            <w:tcW w:w="582" w:type="dxa"/>
            <w:vMerge w:val="continue"/>
            <w:tcBorders>
              <w:top w:val="nil"/>
              <w:left w:val="single" w:color="auto" w:sz="4" w:space="0"/>
              <w:bottom w:val="single" w:color="000000" w:sz="4" w:space="0"/>
              <w:right w:val="single" w:color="auto" w:sz="4" w:space="0"/>
            </w:tcBorders>
            <w:vAlign w:val="center"/>
          </w:tcPr>
          <w:p w14:paraId="59FA5C73">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4B98091">
            <w:pPr>
              <w:jc w:val="center"/>
              <w:rPr>
                <w:rFonts w:hint="eastAsia" w:ascii="仿宋" w:hAnsi="仿宋" w:eastAsia="仿宋"/>
                <w:color w:val="000000"/>
              </w:rPr>
            </w:pPr>
            <w:r>
              <w:rPr>
                <w:rFonts w:hint="eastAsia" w:ascii="仿宋" w:hAnsi="仿宋" w:eastAsia="仿宋"/>
                <w:color w:val="000000"/>
              </w:rPr>
              <w:t>工程技术方案</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B861DE2">
            <w:pPr>
              <w:jc w:val="center"/>
              <w:rPr>
                <w:rFonts w:hint="eastAsia" w:ascii="仿宋" w:hAnsi="仿宋" w:eastAsia="仿宋"/>
                <w:color w:val="000000"/>
              </w:rPr>
            </w:pPr>
            <w:r>
              <w:rPr>
                <w:rFonts w:hint="eastAsia" w:ascii="仿宋" w:hAnsi="仿宋" w:eastAsia="仿宋"/>
                <w:color w:val="000000"/>
              </w:rPr>
              <w:t>12</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3352D76">
            <w:pPr>
              <w:jc w:val="left"/>
              <w:rPr>
                <w:rFonts w:hint="eastAsia" w:ascii="仿宋" w:hAnsi="仿宋" w:eastAsia="仿宋"/>
                <w:color w:val="000000"/>
              </w:rPr>
            </w:pPr>
            <w:r>
              <w:rPr>
                <w:rFonts w:hint="eastAsia" w:ascii="仿宋" w:hAnsi="仿宋" w:eastAsia="仿宋"/>
                <w:color w:val="000000"/>
              </w:rPr>
              <w:t>1.设计依据规范准确，内容完整，规模论证充分（3分）</w:t>
            </w:r>
            <w:r>
              <w:rPr>
                <w:rFonts w:hint="eastAsia" w:ascii="仿宋" w:hAnsi="仿宋" w:eastAsia="仿宋"/>
                <w:color w:val="000000"/>
              </w:rPr>
              <w:br w:type="textWrapping"/>
            </w:r>
            <w:r>
              <w:rPr>
                <w:rFonts w:hint="eastAsia" w:ascii="仿宋" w:hAnsi="仿宋" w:eastAsia="仿宋"/>
                <w:color w:val="000000"/>
              </w:rPr>
              <w:t>2.重点难点（如不停水施工、狭窄空间作业）应对措施合理（3分）</w:t>
            </w:r>
            <w:r>
              <w:rPr>
                <w:rFonts w:hint="eastAsia" w:ascii="仿宋" w:hAnsi="仿宋" w:eastAsia="仿宋"/>
                <w:color w:val="000000"/>
              </w:rPr>
              <w:br w:type="textWrapping"/>
            </w:r>
            <w:r>
              <w:rPr>
                <w:rFonts w:hint="eastAsia" w:ascii="仿宋" w:hAnsi="仿宋" w:eastAsia="仿宋"/>
                <w:color w:val="000000"/>
              </w:rPr>
              <w:t>3.各专业（泵站、阀门、计量、防腐等）设计协调完整（3分）</w:t>
            </w:r>
            <w:r>
              <w:rPr>
                <w:rFonts w:hint="eastAsia" w:ascii="仿宋" w:hAnsi="仿宋" w:eastAsia="仿宋"/>
                <w:color w:val="000000"/>
              </w:rPr>
              <w:br w:type="textWrapping"/>
            </w:r>
            <w:r>
              <w:rPr>
                <w:rFonts w:hint="eastAsia" w:ascii="仿宋" w:hAnsi="仿宋" w:eastAsia="仿宋"/>
                <w:color w:val="000000"/>
              </w:rPr>
              <w:t>4.制定临时供水、新旧管道衔接等过渡方案，保障用户用水（3分）</w:t>
            </w:r>
            <w:r>
              <w:rPr>
                <w:rFonts w:hint="eastAsia" w:ascii="仿宋" w:hAnsi="仿宋" w:eastAsia="仿宋"/>
                <w:color w:val="000000"/>
              </w:rPr>
              <w:br w:type="textWrapping"/>
            </w:r>
            <w:r>
              <w:rPr>
                <w:rFonts w:hint="eastAsia" w:ascii="仿宋" w:hAnsi="仿宋" w:eastAsia="仿宋"/>
                <w:color w:val="000000"/>
              </w:rPr>
              <w:t>（内容详实得满分，有缺漏酌情扣分）</w:t>
            </w:r>
          </w:p>
        </w:tc>
      </w:tr>
      <w:tr w14:paraId="38EC079F">
        <w:tblPrEx>
          <w:tblCellMar>
            <w:top w:w="0" w:type="dxa"/>
            <w:left w:w="0" w:type="dxa"/>
            <w:bottom w:w="0" w:type="dxa"/>
            <w:right w:w="0" w:type="dxa"/>
          </w:tblCellMar>
        </w:tblPrEx>
        <w:trPr>
          <w:trHeight w:val="910" w:hRule="atLeast"/>
        </w:trPr>
        <w:tc>
          <w:tcPr>
            <w:tcW w:w="582" w:type="dxa"/>
            <w:vMerge w:val="continue"/>
            <w:tcBorders>
              <w:top w:val="nil"/>
              <w:left w:val="single" w:color="auto" w:sz="4" w:space="0"/>
              <w:bottom w:val="single" w:color="000000" w:sz="4" w:space="0"/>
              <w:right w:val="single" w:color="auto" w:sz="4" w:space="0"/>
            </w:tcBorders>
            <w:vAlign w:val="center"/>
          </w:tcPr>
          <w:p w14:paraId="04E1EB87">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6A155396">
            <w:pPr>
              <w:jc w:val="center"/>
              <w:rPr>
                <w:rFonts w:hint="eastAsia" w:ascii="仿宋" w:hAnsi="仿宋" w:eastAsia="仿宋"/>
                <w:color w:val="000000"/>
              </w:rPr>
            </w:pPr>
            <w:r>
              <w:rPr>
                <w:rFonts w:hint="eastAsia" w:ascii="仿宋" w:hAnsi="仿宋" w:eastAsia="仿宋"/>
                <w:color w:val="000000"/>
              </w:rPr>
              <w:t>投资概算编制方案</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4F348E83">
            <w:pPr>
              <w:jc w:val="center"/>
              <w:rPr>
                <w:rFonts w:hint="eastAsia" w:ascii="仿宋" w:hAnsi="仿宋" w:eastAsia="仿宋"/>
                <w:color w:val="000000"/>
              </w:rPr>
            </w:pPr>
            <w:r>
              <w:rPr>
                <w:rFonts w:hint="eastAsia" w:ascii="仿宋" w:hAnsi="仿宋" w:eastAsia="仿宋"/>
                <w:color w:val="000000"/>
              </w:rPr>
              <w:t>3</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2E4C1C72">
            <w:pPr>
              <w:jc w:val="left"/>
              <w:rPr>
                <w:rFonts w:hint="eastAsia" w:ascii="仿宋" w:hAnsi="仿宋" w:eastAsia="仿宋"/>
                <w:color w:val="000000"/>
              </w:rPr>
            </w:pPr>
            <w:r>
              <w:rPr>
                <w:rFonts w:hint="eastAsia" w:ascii="仿宋" w:hAnsi="仿宋" w:eastAsia="仿宋"/>
                <w:color w:val="000000"/>
              </w:rPr>
              <w:t>概算依据充分、取费合规、项目划分清晰，符合深度及政策要求（3分）</w:t>
            </w:r>
            <w:r>
              <w:rPr>
                <w:rFonts w:hint="eastAsia" w:ascii="仿宋" w:hAnsi="仿宋" w:eastAsia="仿宋"/>
                <w:color w:val="000000"/>
              </w:rPr>
              <w:br w:type="textWrapping"/>
            </w:r>
            <w:r>
              <w:rPr>
                <w:rFonts w:hint="eastAsia" w:ascii="仿宋" w:hAnsi="仿宋" w:eastAsia="仿宋"/>
                <w:color w:val="000000"/>
              </w:rPr>
              <w:t>（内容详实得满分，有缺漏酌情扣分）</w:t>
            </w:r>
          </w:p>
        </w:tc>
      </w:tr>
      <w:tr w14:paraId="627A72B1">
        <w:tblPrEx>
          <w:tblCellMar>
            <w:top w:w="0" w:type="dxa"/>
            <w:left w:w="0" w:type="dxa"/>
            <w:bottom w:w="0" w:type="dxa"/>
            <w:right w:w="0" w:type="dxa"/>
          </w:tblCellMar>
        </w:tblPrEx>
        <w:trPr>
          <w:trHeight w:val="303" w:hRule="atLeast"/>
        </w:trPr>
        <w:tc>
          <w:tcPr>
            <w:tcW w:w="582" w:type="dxa"/>
            <w:vMerge w:val="continue"/>
            <w:tcBorders>
              <w:top w:val="nil"/>
              <w:left w:val="single" w:color="auto" w:sz="4" w:space="0"/>
              <w:bottom w:val="single" w:color="000000" w:sz="4" w:space="0"/>
              <w:right w:val="single" w:color="auto" w:sz="4" w:space="0"/>
            </w:tcBorders>
            <w:vAlign w:val="center"/>
          </w:tcPr>
          <w:p w14:paraId="51ED402B">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5C3908F">
            <w:pPr>
              <w:jc w:val="center"/>
              <w:rPr>
                <w:rFonts w:hint="eastAsia" w:ascii="仿宋" w:hAnsi="仿宋" w:eastAsia="仿宋"/>
                <w:color w:val="000000"/>
              </w:rPr>
            </w:pPr>
            <w:r>
              <w:rPr>
                <w:rFonts w:hint="eastAsia" w:ascii="仿宋" w:hAnsi="仿宋" w:eastAsia="仿宋"/>
                <w:color w:val="000000"/>
              </w:rPr>
              <w:t>进度计划及保障措施</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A8D76C0">
            <w:pPr>
              <w:jc w:val="center"/>
              <w:rPr>
                <w:rFonts w:hint="eastAsia" w:ascii="仿宋" w:hAnsi="仿宋" w:eastAsia="仿宋"/>
                <w:color w:val="000000"/>
              </w:rPr>
            </w:pPr>
            <w:r>
              <w:rPr>
                <w:rFonts w:hint="eastAsia" w:ascii="仿宋" w:hAnsi="仿宋" w:eastAsia="仿宋"/>
                <w:color w:val="000000"/>
              </w:rPr>
              <w:t>3</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0114B16">
            <w:pPr>
              <w:jc w:val="left"/>
              <w:rPr>
                <w:rFonts w:hint="eastAsia" w:ascii="仿宋" w:hAnsi="仿宋" w:eastAsia="仿宋"/>
                <w:color w:val="000000"/>
              </w:rPr>
            </w:pPr>
            <w:r>
              <w:rPr>
                <w:rFonts w:hint="eastAsia" w:ascii="仿宋" w:hAnsi="仿宋" w:eastAsia="仿宋"/>
                <w:color w:val="000000"/>
              </w:rPr>
              <w:t>设计节点安排合理，进度保障措施可行，满足招标工期要求（3分）</w:t>
            </w:r>
          </w:p>
        </w:tc>
      </w:tr>
      <w:tr w14:paraId="5A6413E3">
        <w:tblPrEx>
          <w:tblCellMar>
            <w:top w:w="0" w:type="dxa"/>
            <w:left w:w="0" w:type="dxa"/>
            <w:bottom w:w="0" w:type="dxa"/>
            <w:right w:w="0" w:type="dxa"/>
          </w:tblCellMar>
        </w:tblPrEx>
        <w:trPr>
          <w:trHeight w:val="303" w:hRule="atLeast"/>
        </w:trPr>
        <w:tc>
          <w:tcPr>
            <w:tcW w:w="582" w:type="dxa"/>
            <w:vMerge w:val="continue"/>
            <w:tcBorders>
              <w:top w:val="nil"/>
              <w:left w:val="single" w:color="auto" w:sz="4" w:space="0"/>
              <w:bottom w:val="single" w:color="000000" w:sz="4" w:space="0"/>
              <w:right w:val="single" w:color="auto" w:sz="4" w:space="0"/>
            </w:tcBorders>
            <w:vAlign w:val="center"/>
          </w:tcPr>
          <w:p w14:paraId="0E8ED921">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92C7EE3">
            <w:pPr>
              <w:jc w:val="center"/>
              <w:rPr>
                <w:rFonts w:hint="eastAsia" w:ascii="仿宋" w:hAnsi="仿宋" w:eastAsia="仿宋"/>
                <w:color w:val="000000"/>
              </w:rPr>
            </w:pPr>
            <w:r>
              <w:rPr>
                <w:rFonts w:hint="eastAsia" w:ascii="仿宋" w:hAnsi="仿宋" w:eastAsia="仿宋"/>
                <w:color w:val="000000"/>
              </w:rPr>
              <w:t>质量保证措施</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5B0C9145">
            <w:pPr>
              <w:jc w:val="center"/>
              <w:rPr>
                <w:rFonts w:hint="eastAsia" w:ascii="仿宋" w:hAnsi="仿宋" w:eastAsia="仿宋"/>
                <w:color w:val="000000"/>
              </w:rPr>
            </w:pPr>
            <w:r>
              <w:rPr>
                <w:rFonts w:hint="eastAsia" w:ascii="仿宋" w:hAnsi="仿宋" w:eastAsia="仿宋"/>
                <w:color w:val="000000"/>
              </w:rPr>
              <w:t>2</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0C2DF6DC">
            <w:pPr>
              <w:jc w:val="left"/>
              <w:rPr>
                <w:rFonts w:hint="eastAsia" w:ascii="仿宋" w:hAnsi="仿宋" w:eastAsia="仿宋"/>
                <w:color w:val="000000"/>
              </w:rPr>
            </w:pPr>
            <w:r>
              <w:rPr>
                <w:rFonts w:hint="eastAsia" w:ascii="仿宋" w:hAnsi="仿宋" w:eastAsia="仿宋"/>
                <w:color w:val="000000"/>
              </w:rPr>
              <w:t>质量管理体系健全，校审流程明确，控制措施具体可行（2分）</w:t>
            </w:r>
          </w:p>
        </w:tc>
      </w:tr>
      <w:tr w14:paraId="64202756">
        <w:tblPrEx>
          <w:tblCellMar>
            <w:top w:w="0" w:type="dxa"/>
            <w:left w:w="0" w:type="dxa"/>
            <w:bottom w:w="0" w:type="dxa"/>
            <w:right w:w="0" w:type="dxa"/>
          </w:tblCellMar>
        </w:tblPrEx>
        <w:trPr>
          <w:trHeight w:val="607" w:hRule="atLeast"/>
        </w:trPr>
        <w:tc>
          <w:tcPr>
            <w:tcW w:w="582" w:type="dxa"/>
            <w:vMerge w:val="continue"/>
            <w:tcBorders>
              <w:top w:val="nil"/>
              <w:left w:val="single" w:color="auto" w:sz="4" w:space="0"/>
              <w:bottom w:val="single" w:color="000000" w:sz="4" w:space="0"/>
              <w:right w:val="single" w:color="auto" w:sz="4" w:space="0"/>
            </w:tcBorders>
            <w:vAlign w:val="center"/>
          </w:tcPr>
          <w:p w14:paraId="4C5BCD9F">
            <w:pPr>
              <w:rPr>
                <w:rFonts w:ascii="仿宋" w:hAnsi="仿宋" w:eastAsia="仿宋" w:cs="宋体"/>
                <w:color w:val="000000"/>
                <w:sz w:val="24"/>
              </w:rPr>
            </w:pPr>
          </w:p>
        </w:tc>
        <w:tc>
          <w:tcPr>
            <w:tcW w:w="851"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78EC24A6">
            <w:pPr>
              <w:jc w:val="center"/>
              <w:rPr>
                <w:rFonts w:hint="eastAsia" w:ascii="仿宋" w:hAnsi="仿宋" w:eastAsia="仿宋"/>
                <w:color w:val="000000"/>
              </w:rPr>
            </w:pPr>
            <w:r>
              <w:rPr>
                <w:rFonts w:hint="eastAsia" w:ascii="仿宋" w:hAnsi="仿宋" w:eastAsia="仿宋"/>
                <w:color w:val="000000"/>
              </w:rPr>
              <w:t>现场及后续服务计划</w:t>
            </w:r>
          </w:p>
        </w:tc>
        <w:tc>
          <w:tcPr>
            <w:tcW w:w="709"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1646F6FC">
            <w:pPr>
              <w:jc w:val="center"/>
              <w:rPr>
                <w:rFonts w:hint="eastAsia" w:ascii="仿宋" w:hAnsi="仿宋" w:eastAsia="仿宋"/>
                <w:color w:val="000000"/>
              </w:rPr>
            </w:pPr>
            <w:r>
              <w:rPr>
                <w:rFonts w:hint="eastAsia" w:ascii="仿宋" w:hAnsi="仿宋" w:eastAsia="仿宋"/>
                <w:color w:val="000000"/>
              </w:rPr>
              <w:t>2</w:t>
            </w:r>
          </w:p>
        </w:tc>
        <w:tc>
          <w:tcPr>
            <w:tcW w:w="6163"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14:paraId="3B7DCCA2">
            <w:pPr>
              <w:jc w:val="left"/>
              <w:rPr>
                <w:rFonts w:hint="eastAsia" w:ascii="仿宋" w:hAnsi="仿宋" w:eastAsia="仿宋"/>
                <w:color w:val="000000"/>
              </w:rPr>
            </w:pPr>
            <w:r>
              <w:rPr>
                <w:rFonts w:hint="eastAsia" w:ascii="仿宋" w:hAnsi="仿宋" w:eastAsia="仿宋"/>
                <w:color w:val="000000"/>
              </w:rPr>
              <w:t>服务计划全面，响应机制高效（如24小时内到场），人员配置合理，措施切实可行（2分）</w:t>
            </w:r>
          </w:p>
        </w:tc>
      </w:tr>
    </w:tbl>
    <w:p w14:paraId="6EDF497A">
      <w:pPr>
        <w:rPr>
          <w:rFonts w:ascii="微软雅黑" w:hAnsi="微软雅黑" w:eastAsia="微软雅黑" w:cs="微软雅黑"/>
          <w:color w:val="0070C0"/>
        </w:rPr>
      </w:pPr>
      <w:r>
        <w:rPr>
          <w:rFonts w:hint="eastAsia" w:ascii="微软雅黑" w:hAnsi="微软雅黑" w:eastAsia="微软雅黑" w:cs="微软雅黑"/>
          <w:color w:val="0070C0"/>
        </w:rPr>
        <w:t xml:space="preserve"> </w:t>
      </w:r>
      <w:r>
        <w:rPr>
          <w:rFonts w:hint="eastAsia" w:ascii="微软雅黑" w:hAnsi="微软雅黑" w:eastAsia="微软雅黑" w:cs="微软雅黑"/>
          <w:color w:val="0070C0"/>
        </w:rPr>
        <w:br w:type="page"/>
      </w:r>
    </w:p>
    <w:p w14:paraId="0712B0C1">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35C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3139116">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50B1E2F1">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65BA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restart"/>
            <w:tcBorders>
              <w:left w:val="single" w:color="auto" w:sz="4" w:space="0"/>
              <w:right w:val="single" w:color="auto" w:sz="4" w:space="0"/>
            </w:tcBorders>
            <w:vAlign w:val="center"/>
          </w:tcPr>
          <w:p w14:paraId="0D2E0559">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bottom w:val="single" w:color="auto" w:sz="4" w:space="0"/>
              <w:right w:val="single" w:color="auto" w:sz="4" w:space="0"/>
            </w:tcBorders>
            <w:vAlign w:val="center"/>
          </w:tcPr>
          <w:p w14:paraId="398FF123">
            <w:pPr>
              <w:widowControl/>
              <w:jc w:val="left"/>
              <w:rPr>
                <w:rFonts w:ascii="微软雅黑" w:hAnsi="微软雅黑" w:eastAsia="微软雅黑" w:cs="微软雅黑"/>
                <w:color w:val="0070C0"/>
                <w:kern w:val="0"/>
                <w:szCs w:val="21"/>
              </w:rPr>
            </w:pPr>
            <w:r>
              <w:rPr>
                <w:rFonts w:hint="eastAsia" w:ascii="微软雅黑" w:hAnsi="微软雅黑" w:eastAsia="微软雅黑" w:cs="微软雅黑"/>
                <w:color w:val="0070C0"/>
                <w:kern w:val="0"/>
                <w:szCs w:val="21"/>
              </w:rPr>
              <w:sym w:font="Wingdings" w:char="00FE"/>
            </w:r>
            <w:r>
              <w:rPr>
                <w:rFonts w:hint="eastAsia" w:ascii="微软雅黑" w:hAnsi="微软雅黑" w:eastAsia="微软雅黑" w:cs="微软雅黑"/>
                <w:color w:val="0070C0"/>
                <w:kern w:val="0"/>
                <w:szCs w:val="21"/>
              </w:rPr>
              <w:t>综合评分法</w:t>
            </w:r>
          </w:p>
        </w:tc>
        <w:tc>
          <w:tcPr>
            <w:tcW w:w="5767" w:type="dxa"/>
            <w:tcBorders>
              <w:top w:val="single" w:color="auto" w:sz="4" w:space="0"/>
              <w:left w:val="single" w:color="auto" w:sz="4" w:space="0"/>
              <w:bottom w:val="single" w:color="auto" w:sz="4" w:space="0"/>
              <w:right w:val="single" w:color="auto" w:sz="4" w:space="0"/>
            </w:tcBorders>
            <w:vAlign w:val="center"/>
          </w:tcPr>
          <w:p w14:paraId="6222A255">
            <w:pPr>
              <w:widowControl/>
              <w:rPr>
                <w:rFonts w:ascii="微软雅黑" w:hAnsi="微软雅黑" w:eastAsia="微软雅黑" w:cs="微软雅黑"/>
                <w:color w:val="0070C0"/>
                <w:kern w:val="0"/>
                <w:szCs w:val="21"/>
              </w:rPr>
            </w:pPr>
            <w:r>
              <w:rPr>
                <w:rFonts w:hint="eastAsia" w:ascii="微软雅黑" w:hAnsi="微软雅黑" w:eastAsia="微软雅黑" w:cs="微软雅黑"/>
                <w:color w:val="0070C0"/>
                <w:szCs w:val="21"/>
              </w:rPr>
              <w:t>进行评分，并进行排序（见评分细则）</w:t>
            </w:r>
          </w:p>
        </w:tc>
      </w:tr>
      <w:tr w14:paraId="145A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Merge w:val="continue"/>
            <w:tcBorders>
              <w:left w:val="single" w:color="auto" w:sz="4" w:space="0"/>
              <w:right w:val="single" w:color="auto" w:sz="4" w:space="0"/>
            </w:tcBorders>
            <w:vAlign w:val="center"/>
          </w:tcPr>
          <w:p w14:paraId="3C609611">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6069EEA7">
            <w:pPr>
              <w:widowControl/>
              <w:jc w:val="left"/>
              <w:rPr>
                <w:rFonts w:ascii="微软雅黑" w:hAnsi="微软雅黑" w:eastAsia="微软雅黑" w:cs="微软雅黑"/>
                <w:color w:val="0070C0"/>
                <w:kern w:val="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最低评标价法</w:t>
            </w:r>
          </w:p>
        </w:tc>
        <w:tc>
          <w:tcPr>
            <w:tcW w:w="5767" w:type="dxa"/>
            <w:tcBorders>
              <w:top w:val="single" w:color="auto" w:sz="4" w:space="0"/>
              <w:left w:val="single" w:color="auto" w:sz="4" w:space="0"/>
              <w:bottom w:val="single" w:color="auto" w:sz="4" w:space="0"/>
              <w:right w:val="single" w:color="auto" w:sz="4" w:space="0"/>
            </w:tcBorders>
            <w:vAlign w:val="center"/>
          </w:tcPr>
          <w:p w14:paraId="5AF56CC2">
            <w:pPr>
              <w:widowControl/>
              <w:rPr>
                <w:rFonts w:ascii="微软雅黑" w:hAnsi="微软雅黑" w:eastAsia="微软雅黑" w:cs="微软雅黑"/>
                <w:color w:val="0070C0"/>
                <w:szCs w:val="21"/>
              </w:rPr>
            </w:pPr>
            <w:r>
              <w:rPr>
                <w:rFonts w:hint="eastAsia" w:ascii="微软雅黑" w:hAnsi="微软雅黑" w:eastAsia="微软雅黑" w:cs="微软雅黑"/>
                <w:color w:val="0070C0"/>
                <w:szCs w:val="21"/>
              </w:rPr>
              <w:t>符合资格条件和采购需求的最低报价</w:t>
            </w:r>
          </w:p>
        </w:tc>
      </w:tr>
      <w:tr w14:paraId="0B04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tcBorders>
              <w:left w:val="single" w:color="auto" w:sz="4" w:space="0"/>
              <w:bottom w:val="single" w:color="auto" w:sz="4" w:space="0"/>
              <w:right w:val="single" w:color="auto" w:sz="4" w:space="0"/>
            </w:tcBorders>
            <w:vAlign w:val="center"/>
          </w:tcPr>
          <w:p w14:paraId="66024C78">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013C885D">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其他</w:t>
            </w:r>
          </w:p>
        </w:tc>
        <w:tc>
          <w:tcPr>
            <w:tcW w:w="5767" w:type="dxa"/>
            <w:tcBorders>
              <w:top w:val="single" w:color="auto" w:sz="4" w:space="0"/>
              <w:left w:val="single" w:color="auto" w:sz="4" w:space="0"/>
              <w:bottom w:val="single" w:color="auto" w:sz="4" w:space="0"/>
              <w:right w:val="single" w:color="auto" w:sz="4" w:space="0"/>
            </w:tcBorders>
            <w:vAlign w:val="center"/>
          </w:tcPr>
          <w:p w14:paraId="0A48196D">
            <w:pPr>
              <w:jc w:val="left"/>
              <w:rPr>
                <w:rFonts w:ascii="微软雅黑" w:hAnsi="微软雅黑" w:eastAsia="微软雅黑" w:cs="微软雅黑"/>
                <w:color w:val="0070C0"/>
                <w:szCs w:val="21"/>
              </w:rPr>
            </w:pPr>
          </w:p>
        </w:tc>
      </w:tr>
    </w:tbl>
    <w:p w14:paraId="38AF1451">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本次采购为竞争性磋商</w:t>
      </w:r>
      <w:r>
        <w:rPr>
          <w:rFonts w:hint="eastAsia" w:ascii="微软雅黑" w:hAnsi="微软雅黑" w:eastAsia="微软雅黑" w:cs="微软雅黑"/>
          <w:szCs w:val="21"/>
        </w:rPr>
        <w:t>。供应商与会代表持有效身份证件按采购文件规定的时间递交响应文件，并参加本项目采购活动。</w:t>
      </w:r>
    </w:p>
    <w:p w14:paraId="2FAB3E62">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5784F464">
      <w:pPr>
        <w:widowControl/>
        <w:rPr>
          <w:rFonts w:ascii="微软雅黑" w:hAnsi="微软雅黑" w:eastAsia="微软雅黑" w:cs="微软雅黑"/>
          <w:szCs w:val="21"/>
        </w:rPr>
      </w:pPr>
    </w:p>
    <w:p w14:paraId="22A08269">
      <w:pPr>
        <w:widowControl/>
        <w:rPr>
          <w:rFonts w:ascii="微软雅黑" w:hAnsi="微软雅黑" w:eastAsia="微软雅黑" w:cs="微软雅黑"/>
          <w:szCs w:val="21"/>
        </w:rPr>
      </w:pPr>
    </w:p>
    <w:p w14:paraId="02B7C712">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5F5CB79B">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02FCACC0">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327BFA66">
      <w:pPr>
        <w:rPr>
          <w:rFonts w:ascii="微软雅黑" w:hAnsi="微软雅黑" w:eastAsia="微软雅黑" w:cs="微软雅黑"/>
          <w:szCs w:val="21"/>
        </w:rPr>
      </w:pPr>
      <w:r>
        <w:rPr>
          <w:rFonts w:hint="eastAsia" w:ascii="微软雅黑" w:hAnsi="微软雅黑" w:eastAsia="微软雅黑" w:cs="微软雅黑"/>
          <w:szCs w:val="21"/>
        </w:rPr>
        <w:br w:type="page"/>
      </w:r>
    </w:p>
    <w:p w14:paraId="5941DAD2">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4E748AD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68006C0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733CE1F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01B4CA7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0FC92C0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3A9C8E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138C382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055316E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5FA22A2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6B3807A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5F89E08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4776FB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服务要求对照偏离表(格式)</w:t>
      </w:r>
    </w:p>
    <w:p w14:paraId="3AA6A4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服务方案</w:t>
      </w:r>
    </w:p>
    <w:p w14:paraId="260BBD0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2B5ECC5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6ED224E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0EDEC96D">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13E218D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附件十八     中小企业声明函</w:t>
      </w:r>
    </w:p>
    <w:p w14:paraId="63E0ADF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附件十九     监狱企业证明文件</w:t>
      </w:r>
    </w:p>
    <w:p w14:paraId="3D7E310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     残疾人福利性单位声明函</w:t>
      </w:r>
    </w:p>
    <w:p w14:paraId="2D2C772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1DE49659">
      <w:pPr>
        <w:spacing w:line="400" w:lineRule="exact"/>
        <w:ind w:left="420" w:leftChars="200"/>
        <w:rPr>
          <w:rFonts w:ascii="微软雅黑" w:hAnsi="微软雅黑" w:eastAsia="微软雅黑" w:cs="微软雅黑"/>
          <w:szCs w:val="21"/>
        </w:rPr>
      </w:pPr>
    </w:p>
    <w:p w14:paraId="6568931F">
      <w:pPr>
        <w:spacing w:line="312" w:lineRule="auto"/>
        <w:ind w:firstLine="397"/>
        <w:jc w:val="center"/>
        <w:outlineLvl w:val="0"/>
        <w:rPr>
          <w:rFonts w:ascii="微软雅黑" w:hAnsi="微软雅黑" w:eastAsia="微软雅黑" w:cs="微软雅黑"/>
          <w:b/>
          <w:sz w:val="32"/>
          <w:szCs w:val="20"/>
        </w:rPr>
      </w:pPr>
      <w:bookmarkStart w:id="80" w:name="_Toc140373623"/>
      <w:bookmarkStart w:id="81" w:name="_Toc104306380"/>
      <w:bookmarkStart w:id="82" w:name="_Toc9708"/>
      <w:bookmarkStart w:id="83" w:name="_Toc10618"/>
      <w:bookmarkStart w:id="84" w:name="_Toc101881428"/>
      <w:bookmarkStart w:id="85" w:name="_Toc150680513"/>
      <w:bookmarkStart w:id="86" w:name="_Toc119331385"/>
      <w:bookmarkStart w:id="87" w:name="_Toc9237"/>
      <w:bookmarkStart w:id="88" w:name="_Toc150601574"/>
      <w:bookmarkStart w:id="89" w:name="_Toc162"/>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80"/>
      <w:bookmarkEnd w:id="81"/>
      <w:bookmarkEnd w:id="82"/>
      <w:bookmarkEnd w:id="83"/>
      <w:bookmarkEnd w:id="84"/>
      <w:bookmarkEnd w:id="85"/>
      <w:bookmarkEnd w:id="86"/>
      <w:bookmarkEnd w:id="87"/>
      <w:bookmarkEnd w:id="88"/>
      <w:bookmarkEnd w:id="89"/>
    </w:p>
    <w:p w14:paraId="77E0EE57">
      <w:pPr>
        <w:spacing w:line="312" w:lineRule="auto"/>
        <w:jc w:val="center"/>
        <w:outlineLvl w:val="0"/>
        <w:rPr>
          <w:rFonts w:ascii="微软雅黑" w:hAnsi="微软雅黑" w:eastAsia="微软雅黑" w:cs="微软雅黑"/>
          <w:b/>
          <w:sz w:val="32"/>
          <w:szCs w:val="20"/>
        </w:rPr>
      </w:pPr>
    </w:p>
    <w:p w14:paraId="0B2476E5">
      <w:pPr>
        <w:spacing w:line="312" w:lineRule="auto"/>
        <w:jc w:val="center"/>
        <w:outlineLvl w:val="0"/>
        <w:rPr>
          <w:rFonts w:ascii="微软雅黑" w:hAnsi="微软雅黑" w:eastAsia="微软雅黑" w:cs="微软雅黑"/>
          <w:b/>
          <w:sz w:val="32"/>
          <w:szCs w:val="20"/>
        </w:rPr>
      </w:pPr>
    </w:p>
    <w:p w14:paraId="10F1E944">
      <w:pPr>
        <w:rPr>
          <w:rFonts w:ascii="微软雅黑" w:hAnsi="微软雅黑" w:eastAsia="微软雅黑" w:cs="微软雅黑"/>
          <w:b/>
          <w:sz w:val="32"/>
        </w:rPr>
      </w:pPr>
    </w:p>
    <w:p w14:paraId="2B8E806A">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14E12A84">
      <w:pPr>
        <w:rPr>
          <w:rFonts w:ascii="微软雅黑" w:hAnsi="微软雅黑" w:eastAsia="微软雅黑" w:cs="微软雅黑"/>
          <w:b/>
          <w:sz w:val="32"/>
        </w:rPr>
      </w:pPr>
    </w:p>
    <w:p w14:paraId="1D28D2C9">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5"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A387CB">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AonkFwQ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AKJ5BcEAIAAEQEAAAOAAAA&#10;AAAAAAEAIAAAACgBAABkcnMvZTJvRG9jLnhtbFBLBQYAAAAABgAGAFkBAACqBQAAAAA=&#10;">
                <v:fill on="t" focussize="0,0"/>
                <v:stroke color="#000000" joinstyle="miter"/>
                <v:imagedata o:title=""/>
                <o:lock v:ext="edit" aspectratio="f"/>
                <v:textbox>
                  <w:txbxContent>
                    <w:p w14:paraId="38A387CB">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422B31C6">
      <w:pPr>
        <w:tabs>
          <w:tab w:val="left" w:pos="0"/>
        </w:tabs>
        <w:rPr>
          <w:rFonts w:ascii="微软雅黑" w:hAnsi="微软雅黑" w:eastAsia="微软雅黑" w:cs="微软雅黑"/>
          <w:sz w:val="28"/>
          <w:szCs w:val="28"/>
        </w:rPr>
      </w:pPr>
    </w:p>
    <w:p w14:paraId="0E216115">
      <w:pPr>
        <w:pStyle w:val="19"/>
        <w:rPr>
          <w:rFonts w:ascii="微软雅黑" w:hAnsi="微软雅黑" w:eastAsia="微软雅黑" w:cs="微软雅黑"/>
          <w:sz w:val="28"/>
          <w:szCs w:val="28"/>
        </w:rPr>
      </w:pPr>
    </w:p>
    <w:p w14:paraId="3196288A">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689DFBAA">
      <w:pPr>
        <w:pStyle w:val="19"/>
        <w:rPr>
          <w:rFonts w:ascii="微软雅黑" w:hAnsi="微软雅黑" w:eastAsia="微软雅黑" w:cs="微软雅黑"/>
          <w:sz w:val="28"/>
          <w:szCs w:val="28"/>
        </w:rPr>
      </w:pPr>
    </w:p>
    <w:p w14:paraId="0FCC982E">
      <w:pPr>
        <w:tabs>
          <w:tab w:val="left" w:pos="0"/>
        </w:tabs>
        <w:rPr>
          <w:rFonts w:ascii="微软雅黑" w:hAnsi="微软雅黑" w:eastAsia="微软雅黑" w:cs="微软雅黑"/>
          <w:b/>
          <w:sz w:val="30"/>
          <w:szCs w:val="30"/>
        </w:rPr>
      </w:pPr>
    </w:p>
    <w:p w14:paraId="36F6D402">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36302C84">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71288AFC">
      <w:pPr>
        <w:pStyle w:val="19"/>
        <w:rPr>
          <w:rFonts w:ascii="微软雅黑" w:hAnsi="微软雅黑" w:eastAsia="微软雅黑" w:cs="微软雅黑"/>
          <w:b/>
          <w:sz w:val="30"/>
          <w:szCs w:val="30"/>
        </w:rPr>
      </w:pPr>
    </w:p>
    <w:p w14:paraId="3B68C6E1">
      <w:pPr>
        <w:pStyle w:val="19"/>
        <w:rPr>
          <w:rFonts w:ascii="微软雅黑" w:hAnsi="微软雅黑" w:eastAsia="微软雅黑" w:cs="微软雅黑"/>
          <w:b/>
          <w:sz w:val="30"/>
          <w:szCs w:val="30"/>
        </w:rPr>
      </w:pPr>
    </w:p>
    <w:p w14:paraId="3DA27DC8">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1DC0258B">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6F6D0EB3">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45D9D4A0">
      <w:pPr>
        <w:rPr>
          <w:rFonts w:ascii="微软雅黑" w:hAnsi="微软雅黑" w:eastAsia="微软雅黑" w:cs="微软雅黑"/>
        </w:rPr>
      </w:pPr>
      <w:r>
        <w:rPr>
          <w:rFonts w:hint="eastAsia" w:ascii="微软雅黑" w:hAnsi="微软雅黑" w:eastAsia="微软雅黑" w:cs="微软雅黑"/>
        </w:rPr>
        <w:br w:type="page"/>
      </w:r>
    </w:p>
    <w:p w14:paraId="50BED1AB">
      <w:pPr>
        <w:widowControl/>
        <w:spacing w:line="312" w:lineRule="auto"/>
        <w:jc w:val="center"/>
        <w:outlineLvl w:val="0"/>
        <w:rPr>
          <w:rFonts w:ascii="微软雅黑" w:hAnsi="微软雅黑" w:eastAsia="微软雅黑" w:cs="微软雅黑"/>
          <w:b/>
          <w:sz w:val="32"/>
          <w:szCs w:val="20"/>
        </w:rPr>
      </w:pPr>
      <w:bookmarkStart w:id="90" w:name="_Toc14516"/>
      <w:bookmarkStart w:id="91" w:name="_Toc23321"/>
      <w:bookmarkStart w:id="92" w:name="_Toc119331386"/>
      <w:bookmarkStart w:id="93" w:name="_Toc17489"/>
      <w:bookmarkStart w:id="94" w:name="_Toc101881429"/>
      <w:bookmarkStart w:id="95" w:name="_Toc104306381"/>
      <w:bookmarkStart w:id="96" w:name="_Toc4892"/>
      <w:r>
        <w:rPr>
          <w:rFonts w:hint="eastAsia" w:ascii="微软雅黑" w:hAnsi="微软雅黑" w:eastAsia="微软雅黑" w:cs="微软雅黑"/>
          <w:b/>
          <w:sz w:val="32"/>
          <w:szCs w:val="20"/>
        </w:rPr>
        <w:t>附件二 资格自查表</w:t>
      </w:r>
      <w:bookmarkEnd w:id="90"/>
      <w:bookmarkEnd w:id="91"/>
      <w:bookmarkEnd w:id="92"/>
      <w:bookmarkEnd w:id="93"/>
      <w:bookmarkEnd w:id="94"/>
      <w:bookmarkEnd w:id="95"/>
      <w:bookmarkEnd w:id="96"/>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03F7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437E7B44">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64BB9FD">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022B1A65">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AA0555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B3A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4272D96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4B0AD86C">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7A1D942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5BCA8698">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039A65FD">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55475C8C">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2DB64532">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44895CF1">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64BF51DB">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1AB42344">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BB99FFA">
            <w:pPr>
              <w:widowControl/>
              <w:adjustRightInd w:val="0"/>
              <w:snapToGrid w:val="0"/>
              <w:rPr>
                <w:rFonts w:ascii="微软雅黑" w:hAnsi="微软雅黑" w:eastAsia="微软雅黑" w:cs="微软雅黑"/>
                <w:szCs w:val="21"/>
                <w:highlight w:val="yellow"/>
                <w:lang w:val="hr-HR"/>
              </w:rPr>
            </w:pPr>
          </w:p>
        </w:tc>
      </w:tr>
      <w:tr w14:paraId="4D51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0CD2FE">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407408C">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554438BD">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35418A7F">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2E6AE9D4">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6992CA0">
            <w:pPr>
              <w:widowControl/>
              <w:adjustRightInd w:val="0"/>
              <w:snapToGrid w:val="0"/>
              <w:rPr>
                <w:rFonts w:ascii="微软雅黑" w:hAnsi="微软雅黑" w:eastAsia="微软雅黑" w:cs="微软雅黑"/>
                <w:szCs w:val="21"/>
                <w:highlight w:val="yellow"/>
                <w:lang w:val="hr-HR"/>
              </w:rPr>
            </w:pPr>
          </w:p>
        </w:tc>
      </w:tr>
      <w:tr w14:paraId="54A0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96448B7">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746880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67DD051A">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51995D5">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6195C89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4A3E5719">
            <w:pPr>
              <w:widowControl/>
              <w:adjustRightInd w:val="0"/>
              <w:snapToGrid w:val="0"/>
              <w:rPr>
                <w:rFonts w:ascii="微软雅黑" w:hAnsi="微软雅黑" w:eastAsia="微软雅黑" w:cs="微软雅黑"/>
                <w:szCs w:val="21"/>
                <w:highlight w:val="yellow"/>
                <w:lang w:val="hr-HR"/>
              </w:rPr>
            </w:pPr>
          </w:p>
        </w:tc>
      </w:tr>
      <w:tr w14:paraId="1B53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35EBA9A">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04297BA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4679FACE">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509786B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6017875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01B13B81">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07447E3C">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69AB8A61">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74E8A01D">
            <w:pPr>
              <w:widowControl/>
              <w:adjustRightInd w:val="0"/>
              <w:snapToGrid w:val="0"/>
              <w:rPr>
                <w:rFonts w:ascii="微软雅黑" w:hAnsi="微软雅黑" w:eastAsia="微软雅黑" w:cs="微软雅黑"/>
                <w:szCs w:val="21"/>
                <w:highlight w:val="yellow"/>
                <w:lang w:val="hr-HR"/>
              </w:rPr>
            </w:pPr>
          </w:p>
        </w:tc>
      </w:tr>
      <w:tr w14:paraId="3EF3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C123EFE">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3077C5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139654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31EF2890">
            <w:pPr>
              <w:widowControl/>
              <w:adjustRightInd w:val="0"/>
              <w:snapToGrid w:val="0"/>
              <w:rPr>
                <w:rFonts w:ascii="微软雅黑" w:hAnsi="微软雅黑" w:eastAsia="微软雅黑" w:cs="微软雅黑"/>
                <w:szCs w:val="21"/>
                <w:highlight w:val="yellow"/>
                <w:lang w:val="hr-HR"/>
              </w:rPr>
            </w:pPr>
          </w:p>
        </w:tc>
      </w:tr>
      <w:tr w14:paraId="42AB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0A442ED">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8A8545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5CB86A1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29C9ED90">
            <w:pPr>
              <w:widowControl/>
              <w:adjustRightInd w:val="0"/>
              <w:snapToGrid w:val="0"/>
              <w:rPr>
                <w:rFonts w:ascii="微软雅黑" w:hAnsi="微软雅黑" w:eastAsia="微软雅黑" w:cs="微软雅黑"/>
                <w:szCs w:val="21"/>
                <w:highlight w:val="yellow"/>
                <w:lang w:val="hr-HR"/>
              </w:rPr>
            </w:pPr>
          </w:p>
        </w:tc>
      </w:tr>
      <w:tr w14:paraId="1B2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4FD47E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43BD12AF">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782974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77F207C8">
            <w:pPr>
              <w:widowControl/>
              <w:adjustRightInd w:val="0"/>
              <w:snapToGrid w:val="0"/>
              <w:jc w:val="left"/>
              <w:rPr>
                <w:rFonts w:ascii="微软雅黑" w:hAnsi="微软雅黑" w:eastAsia="微软雅黑" w:cs="微软雅黑"/>
                <w:b/>
                <w:szCs w:val="21"/>
                <w:highlight w:val="yellow"/>
                <w:lang w:val="hr-HR"/>
              </w:rPr>
            </w:pPr>
          </w:p>
        </w:tc>
      </w:tr>
      <w:tr w14:paraId="0D63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EA16E1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420A5BDA">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227283D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E390AE1">
            <w:pPr>
              <w:widowControl/>
              <w:adjustRightInd w:val="0"/>
              <w:snapToGrid w:val="0"/>
              <w:rPr>
                <w:rFonts w:ascii="微软雅黑" w:hAnsi="微软雅黑" w:eastAsia="微软雅黑" w:cs="微软雅黑"/>
                <w:b/>
                <w:szCs w:val="21"/>
                <w:highlight w:val="yellow"/>
                <w:lang w:val="hr-HR"/>
              </w:rPr>
            </w:pPr>
          </w:p>
        </w:tc>
      </w:tr>
      <w:tr w14:paraId="294B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2D187BF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F591158">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36FB298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5C75ABC3">
            <w:pPr>
              <w:widowControl/>
              <w:adjustRightInd w:val="0"/>
              <w:snapToGrid w:val="0"/>
              <w:rPr>
                <w:rFonts w:ascii="微软雅黑" w:hAnsi="微软雅黑" w:eastAsia="微软雅黑" w:cs="微软雅黑"/>
                <w:b/>
                <w:szCs w:val="21"/>
                <w:highlight w:val="yellow"/>
                <w:lang w:val="hr-HR"/>
              </w:rPr>
            </w:pPr>
          </w:p>
        </w:tc>
      </w:tr>
      <w:tr w14:paraId="0B1E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4C091C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2AA46E62">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012B743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7B15B71E">
            <w:pPr>
              <w:widowControl/>
              <w:adjustRightInd w:val="0"/>
              <w:snapToGrid w:val="0"/>
              <w:rPr>
                <w:rFonts w:ascii="微软雅黑" w:hAnsi="微软雅黑" w:eastAsia="微软雅黑" w:cs="微软雅黑"/>
                <w:b/>
                <w:szCs w:val="21"/>
                <w:highlight w:val="yellow"/>
                <w:lang w:val="hr-HR"/>
              </w:rPr>
            </w:pPr>
          </w:p>
        </w:tc>
      </w:tr>
      <w:tr w14:paraId="58F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3F030E0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733D2B8E">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0CBCD5B5">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435F429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388B7447">
            <w:pPr>
              <w:widowControl/>
              <w:adjustRightInd w:val="0"/>
              <w:snapToGrid w:val="0"/>
              <w:rPr>
                <w:rFonts w:ascii="微软雅黑" w:hAnsi="微软雅黑" w:eastAsia="微软雅黑" w:cs="微软雅黑"/>
                <w:b/>
                <w:szCs w:val="21"/>
                <w:highlight w:val="yellow"/>
                <w:lang w:val="hr-HR"/>
              </w:rPr>
            </w:pPr>
          </w:p>
        </w:tc>
      </w:tr>
      <w:tr w14:paraId="342E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B47FAF">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149336B7">
            <w:pPr>
              <w:snapToGrid w:val="0"/>
              <w:ind w:left="34" w:leftChars="16"/>
              <w:rPr>
                <w:rFonts w:ascii="微软雅黑" w:hAnsi="微软雅黑" w:eastAsia="微软雅黑" w:cs="微软雅黑"/>
                <w:kern w:val="0"/>
                <w:szCs w:val="21"/>
              </w:rPr>
            </w:pPr>
          </w:p>
        </w:tc>
        <w:tc>
          <w:tcPr>
            <w:tcW w:w="3260" w:type="dxa"/>
            <w:vAlign w:val="center"/>
          </w:tcPr>
          <w:p w14:paraId="6EA6D1A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10C62FA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E1F5C8F">
            <w:pPr>
              <w:widowControl/>
              <w:adjustRightInd w:val="0"/>
              <w:snapToGrid w:val="0"/>
              <w:rPr>
                <w:rFonts w:ascii="微软雅黑" w:hAnsi="微软雅黑" w:eastAsia="微软雅黑" w:cs="微软雅黑"/>
                <w:b/>
                <w:szCs w:val="21"/>
                <w:highlight w:val="yellow"/>
                <w:lang w:val="hr-HR"/>
              </w:rPr>
            </w:pPr>
          </w:p>
        </w:tc>
      </w:tr>
    </w:tbl>
    <w:p w14:paraId="7B86A2A7">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97" w:name="_Toc474"/>
      <w:bookmarkStart w:id="98" w:name="_Toc27239"/>
      <w:bookmarkStart w:id="99" w:name="_Toc10928"/>
      <w:bookmarkStart w:id="100" w:name="_Toc101881430"/>
      <w:bookmarkStart w:id="101" w:name="_Toc22259"/>
      <w:bookmarkStart w:id="102" w:name="_Toc104306382"/>
    </w:p>
    <w:p w14:paraId="771AC96A">
      <w:pPr>
        <w:spacing w:line="312" w:lineRule="auto"/>
        <w:jc w:val="center"/>
        <w:outlineLvl w:val="0"/>
        <w:rPr>
          <w:rFonts w:ascii="微软雅黑" w:hAnsi="微软雅黑" w:eastAsia="微软雅黑" w:cs="微软雅黑"/>
          <w:b/>
          <w:sz w:val="32"/>
          <w:szCs w:val="32"/>
          <w:lang w:val="hr-HR"/>
        </w:rPr>
      </w:pPr>
      <w:bookmarkStart w:id="103" w:name="_Toc119331388"/>
      <w:r>
        <w:rPr>
          <w:rFonts w:hint="eastAsia" w:ascii="微软雅黑" w:hAnsi="微软雅黑" w:eastAsia="微软雅黑" w:cs="微软雅黑"/>
          <w:b/>
          <w:sz w:val="32"/>
          <w:szCs w:val="20"/>
        </w:rPr>
        <w:t>附件三 符合性自查表</w:t>
      </w:r>
      <w:bookmarkEnd w:id="97"/>
      <w:bookmarkEnd w:id="98"/>
      <w:bookmarkEnd w:id="99"/>
      <w:bookmarkEnd w:id="100"/>
      <w:bookmarkEnd w:id="101"/>
      <w:bookmarkEnd w:id="102"/>
      <w:bookmarkEnd w:id="103"/>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607FD86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9ADE550">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7F430700">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49707C2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7B5755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D3D0E2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39E6EC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100D272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63A2FE7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F09277E">
            <w:pPr>
              <w:widowControl/>
              <w:adjustRightInd w:val="0"/>
              <w:snapToGrid w:val="0"/>
              <w:ind w:left="-10" w:leftChars="-5" w:firstLine="8" w:firstLineChars="4"/>
              <w:jc w:val="center"/>
              <w:rPr>
                <w:rFonts w:ascii="微软雅黑" w:hAnsi="微软雅黑" w:eastAsia="微软雅黑" w:cs="微软雅黑"/>
                <w:kern w:val="0"/>
                <w:szCs w:val="21"/>
              </w:rPr>
            </w:pPr>
          </w:p>
        </w:tc>
      </w:tr>
      <w:tr w14:paraId="1D59965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A55A27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5247CD4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79B399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8FE42E9">
            <w:pPr>
              <w:widowControl/>
              <w:adjustRightInd w:val="0"/>
              <w:snapToGrid w:val="0"/>
              <w:ind w:left="-10" w:leftChars="-5" w:firstLine="8" w:firstLineChars="4"/>
              <w:jc w:val="center"/>
              <w:rPr>
                <w:rFonts w:ascii="微软雅黑" w:hAnsi="微软雅黑" w:eastAsia="微软雅黑" w:cs="微软雅黑"/>
                <w:kern w:val="0"/>
                <w:szCs w:val="21"/>
              </w:rPr>
            </w:pPr>
          </w:p>
        </w:tc>
      </w:tr>
      <w:tr w14:paraId="4F80480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0E8B20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4A02F2D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6E2AE75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EF9C826">
            <w:pPr>
              <w:widowControl/>
              <w:adjustRightInd w:val="0"/>
              <w:snapToGrid w:val="0"/>
              <w:ind w:left="-10" w:leftChars="-5" w:firstLine="8" w:firstLineChars="4"/>
              <w:jc w:val="center"/>
              <w:rPr>
                <w:rFonts w:ascii="微软雅黑" w:hAnsi="微软雅黑" w:eastAsia="微软雅黑" w:cs="微软雅黑"/>
                <w:kern w:val="0"/>
                <w:szCs w:val="21"/>
              </w:rPr>
            </w:pPr>
          </w:p>
        </w:tc>
      </w:tr>
      <w:tr w14:paraId="0F66DEA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757EF8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538C4C8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4861C6DE">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A16FFF9">
            <w:pPr>
              <w:widowControl/>
              <w:adjustRightInd w:val="0"/>
              <w:snapToGrid w:val="0"/>
              <w:ind w:left="-10" w:leftChars="-5" w:firstLine="8" w:firstLineChars="4"/>
              <w:jc w:val="center"/>
              <w:rPr>
                <w:rFonts w:ascii="微软雅黑" w:hAnsi="微软雅黑" w:eastAsia="微软雅黑" w:cs="微软雅黑"/>
                <w:kern w:val="0"/>
                <w:szCs w:val="21"/>
              </w:rPr>
            </w:pPr>
          </w:p>
        </w:tc>
      </w:tr>
      <w:tr w14:paraId="7EE6E08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879904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AA0D02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365F4D3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218B3A">
            <w:pPr>
              <w:widowControl/>
              <w:adjustRightInd w:val="0"/>
              <w:snapToGrid w:val="0"/>
              <w:ind w:left="-10" w:leftChars="-5" w:firstLine="8" w:firstLineChars="4"/>
              <w:jc w:val="center"/>
              <w:rPr>
                <w:rFonts w:ascii="微软雅黑" w:hAnsi="微软雅黑" w:eastAsia="微软雅黑" w:cs="微软雅黑"/>
                <w:kern w:val="0"/>
                <w:szCs w:val="21"/>
              </w:rPr>
            </w:pPr>
          </w:p>
        </w:tc>
      </w:tr>
      <w:tr w14:paraId="3793A27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A4148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58F11B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4CA7316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1E5445">
            <w:pPr>
              <w:widowControl/>
              <w:adjustRightInd w:val="0"/>
              <w:snapToGrid w:val="0"/>
              <w:ind w:left="-10" w:leftChars="-5" w:firstLine="8" w:firstLineChars="4"/>
              <w:jc w:val="center"/>
              <w:rPr>
                <w:rFonts w:ascii="微软雅黑" w:hAnsi="微软雅黑" w:eastAsia="微软雅黑" w:cs="微软雅黑"/>
                <w:kern w:val="0"/>
                <w:szCs w:val="21"/>
              </w:rPr>
            </w:pPr>
          </w:p>
        </w:tc>
      </w:tr>
      <w:tr w14:paraId="156084C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5CCD9C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0ECB1DE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2147F24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0256354">
            <w:pPr>
              <w:widowControl/>
              <w:adjustRightInd w:val="0"/>
              <w:snapToGrid w:val="0"/>
              <w:ind w:left="-10" w:leftChars="-5" w:firstLine="8" w:firstLineChars="4"/>
              <w:jc w:val="center"/>
              <w:rPr>
                <w:rFonts w:ascii="微软雅黑" w:hAnsi="微软雅黑" w:eastAsia="微软雅黑" w:cs="微软雅黑"/>
                <w:kern w:val="0"/>
                <w:szCs w:val="21"/>
              </w:rPr>
            </w:pPr>
          </w:p>
        </w:tc>
      </w:tr>
      <w:tr w14:paraId="735C0E5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2D38CE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78D1715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5F6781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B68ED15">
            <w:pPr>
              <w:widowControl/>
              <w:adjustRightInd w:val="0"/>
              <w:snapToGrid w:val="0"/>
              <w:ind w:left="-10" w:leftChars="-5" w:firstLine="8" w:firstLineChars="4"/>
              <w:jc w:val="center"/>
              <w:rPr>
                <w:rFonts w:ascii="微软雅黑" w:hAnsi="微软雅黑" w:eastAsia="微软雅黑" w:cs="微软雅黑"/>
                <w:kern w:val="0"/>
                <w:szCs w:val="21"/>
              </w:rPr>
            </w:pPr>
          </w:p>
        </w:tc>
      </w:tr>
      <w:tr w14:paraId="542C320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D9F76B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599A83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17C40A7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6D167BE">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3A85C3E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8BA6E7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632D498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5B6AF95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EC6003">
            <w:pPr>
              <w:widowControl/>
              <w:adjustRightInd w:val="0"/>
              <w:snapToGrid w:val="0"/>
              <w:ind w:left="-10" w:leftChars="-5" w:firstLine="8" w:firstLineChars="4"/>
              <w:jc w:val="center"/>
              <w:rPr>
                <w:rFonts w:ascii="微软雅黑" w:hAnsi="微软雅黑" w:eastAsia="微软雅黑" w:cs="微软雅黑"/>
                <w:kern w:val="0"/>
                <w:szCs w:val="21"/>
              </w:rPr>
            </w:pPr>
          </w:p>
        </w:tc>
      </w:tr>
      <w:tr w14:paraId="6E2E1AF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E87EF5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7FF5AA4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0E935A0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F1F418">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79CDD5FD">
      <w:pPr>
        <w:spacing w:line="312" w:lineRule="auto"/>
        <w:ind w:left="420" w:leftChars="200"/>
        <w:jc w:val="center"/>
        <w:rPr>
          <w:rFonts w:ascii="微软雅黑" w:hAnsi="微软雅黑" w:eastAsia="微软雅黑" w:cs="微软雅黑"/>
          <w:b/>
          <w:bCs/>
          <w:sz w:val="24"/>
          <w:szCs w:val="20"/>
        </w:rPr>
      </w:pPr>
    </w:p>
    <w:p w14:paraId="68973DC6">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04" w:name="_Toc3454"/>
      <w:bookmarkStart w:id="105" w:name="_Toc24244"/>
      <w:r>
        <w:rPr>
          <w:rFonts w:hint="eastAsia" w:ascii="微软雅黑" w:hAnsi="微软雅黑" w:eastAsia="微软雅黑" w:cs="微软雅黑"/>
          <w:b/>
          <w:sz w:val="32"/>
          <w:szCs w:val="32"/>
        </w:rPr>
        <w:t>附件四 磋商书</w:t>
      </w:r>
      <w:bookmarkEnd w:id="104"/>
      <w:bookmarkEnd w:id="105"/>
    </w:p>
    <w:p w14:paraId="0D29C04E">
      <w:pPr>
        <w:pStyle w:val="10"/>
        <w:spacing w:line="360" w:lineRule="exact"/>
        <w:rPr>
          <w:rFonts w:ascii="微软雅黑" w:hAnsi="微软雅黑" w:eastAsia="微软雅黑" w:cs="微软雅黑"/>
          <w:b/>
        </w:rPr>
      </w:pPr>
    </w:p>
    <w:p w14:paraId="15C32EFB">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7BEE00F6">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依据贵单位（项目名称/采购编号）项目第包采购货物或服务的采购公告，我方代表（姓名、职务）经正式授权并代表供应商（供应商的名称、地址）提交下述文件正本一份，副本四份。</w:t>
      </w:r>
    </w:p>
    <w:p w14:paraId="74A7DCE4">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6D21D06">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25B0554F">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78C58147">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4BFD68D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53ACF207">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2CCDC72B">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6D5E812E">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5D8EA344">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41A54B9">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41312210">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14F48606">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03C64F3A">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69DA1CA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6F899EBC">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0D9B865D">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27E5F3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 应 商 名 称：（盖章）</w:t>
      </w:r>
    </w:p>
    <w:p w14:paraId="6516F0F5">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3C26C125">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5CC6FA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7EE3160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68D100A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35120485">
      <w:pPr>
        <w:spacing w:line="360" w:lineRule="exact"/>
        <w:outlineLvl w:val="1"/>
        <w:rPr>
          <w:rFonts w:ascii="微软雅黑" w:hAnsi="微软雅黑" w:eastAsia="微软雅黑" w:cs="微软雅黑"/>
          <w:b/>
          <w:szCs w:val="21"/>
        </w:rPr>
      </w:pPr>
    </w:p>
    <w:p w14:paraId="0F44289A">
      <w:pPr>
        <w:spacing w:line="360" w:lineRule="exact"/>
        <w:outlineLvl w:val="1"/>
        <w:rPr>
          <w:rFonts w:ascii="微软雅黑" w:hAnsi="微软雅黑" w:eastAsia="微软雅黑" w:cs="微软雅黑"/>
          <w:b/>
          <w:szCs w:val="21"/>
        </w:rPr>
      </w:pPr>
    </w:p>
    <w:p w14:paraId="44D65DF5">
      <w:pPr>
        <w:pageBreakBefore/>
        <w:spacing w:line="360" w:lineRule="exact"/>
        <w:jc w:val="center"/>
        <w:outlineLvl w:val="1"/>
        <w:rPr>
          <w:rFonts w:ascii="微软雅黑" w:hAnsi="微软雅黑" w:eastAsia="微软雅黑" w:cs="微软雅黑"/>
          <w:b/>
          <w:sz w:val="32"/>
          <w:szCs w:val="32"/>
        </w:rPr>
      </w:pPr>
      <w:bookmarkStart w:id="106" w:name="_Toc24864"/>
      <w:r>
        <w:rPr>
          <w:rFonts w:hint="eastAsia" w:ascii="微软雅黑" w:hAnsi="微软雅黑" w:eastAsia="微软雅黑" w:cs="微软雅黑"/>
          <w:b/>
          <w:sz w:val="32"/>
          <w:szCs w:val="32"/>
        </w:rPr>
        <w:t>附件五 报价一览表</w:t>
      </w:r>
    </w:p>
    <w:p w14:paraId="6EDF5AD1">
      <w:pPr>
        <w:spacing w:line="360" w:lineRule="exact"/>
        <w:outlineLvl w:val="1"/>
        <w:rPr>
          <w:rFonts w:ascii="微软雅黑" w:hAnsi="微软雅黑" w:eastAsia="微软雅黑" w:cs="微软雅黑"/>
          <w:b/>
          <w:sz w:val="28"/>
          <w:szCs w:val="28"/>
        </w:rPr>
      </w:pPr>
    </w:p>
    <w:bookmarkEnd w:id="106"/>
    <w:p w14:paraId="09ABE377">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项目编号：</w:t>
      </w:r>
    </w:p>
    <w:p w14:paraId="2241F020">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项目名称：</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216A7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6A5AF53">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2D43E9BB">
            <w:pPr>
              <w:spacing w:line="360" w:lineRule="exact"/>
              <w:jc w:val="center"/>
              <w:rPr>
                <w:rFonts w:ascii="微软雅黑" w:hAnsi="微软雅黑" w:eastAsia="微软雅黑" w:cs="微软雅黑"/>
                <w:szCs w:val="21"/>
              </w:rPr>
            </w:pPr>
          </w:p>
        </w:tc>
      </w:tr>
      <w:tr w14:paraId="3834F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0C88E7B8">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7B2E3F07">
            <w:pPr>
              <w:spacing w:line="360" w:lineRule="exact"/>
              <w:jc w:val="center"/>
              <w:rPr>
                <w:rFonts w:ascii="微软雅黑" w:hAnsi="微软雅黑" w:eastAsia="微软雅黑" w:cs="微软雅黑"/>
                <w:szCs w:val="21"/>
              </w:rPr>
            </w:pPr>
          </w:p>
        </w:tc>
      </w:tr>
      <w:tr w14:paraId="7562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2068252">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2EC2772E">
            <w:pPr>
              <w:spacing w:line="360" w:lineRule="exact"/>
              <w:rPr>
                <w:rFonts w:ascii="微软雅黑" w:hAnsi="微软雅黑" w:eastAsia="微软雅黑" w:cs="微软雅黑"/>
                <w:szCs w:val="21"/>
              </w:rPr>
            </w:pPr>
            <w:r>
              <w:rPr>
                <w:rFonts w:hint="eastAsia" w:ascii="微软雅黑" w:hAnsi="微软雅黑" w:eastAsia="微软雅黑" w:cs="微软雅黑"/>
                <w:szCs w:val="21"/>
              </w:rPr>
              <w:t>人民币（大写）    （￥            元）</w:t>
            </w:r>
          </w:p>
        </w:tc>
      </w:tr>
      <w:tr w14:paraId="71932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F79F9FF">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服务期</w:t>
            </w:r>
          </w:p>
        </w:tc>
        <w:tc>
          <w:tcPr>
            <w:tcW w:w="6166" w:type="dxa"/>
            <w:tcBorders>
              <w:top w:val="single" w:color="auto" w:sz="4" w:space="0"/>
              <w:left w:val="single" w:color="auto" w:sz="4" w:space="0"/>
              <w:bottom w:val="single" w:color="auto" w:sz="4" w:space="0"/>
              <w:right w:val="single" w:color="auto" w:sz="4" w:space="0"/>
            </w:tcBorders>
            <w:vAlign w:val="center"/>
          </w:tcPr>
          <w:p w14:paraId="3578AD0A">
            <w:pPr>
              <w:spacing w:line="360" w:lineRule="exact"/>
              <w:rPr>
                <w:rFonts w:ascii="微软雅黑" w:hAnsi="微软雅黑" w:eastAsia="微软雅黑" w:cs="微软雅黑"/>
                <w:szCs w:val="21"/>
              </w:rPr>
            </w:pPr>
          </w:p>
        </w:tc>
      </w:tr>
      <w:tr w14:paraId="50BBA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543B1CE">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108FC17">
            <w:pPr>
              <w:spacing w:line="360" w:lineRule="exact"/>
              <w:rPr>
                <w:rFonts w:ascii="微软雅黑" w:hAnsi="微软雅黑" w:eastAsia="微软雅黑" w:cs="微软雅黑"/>
                <w:szCs w:val="21"/>
              </w:rPr>
            </w:pPr>
          </w:p>
        </w:tc>
      </w:tr>
      <w:tr w14:paraId="0F66A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8F8C8B4">
            <w:pPr>
              <w:spacing w:line="36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166" w:type="dxa"/>
            <w:tcBorders>
              <w:top w:val="single" w:color="auto" w:sz="4" w:space="0"/>
              <w:left w:val="single" w:color="auto" w:sz="4" w:space="0"/>
              <w:bottom w:val="single" w:color="auto" w:sz="4" w:space="0"/>
              <w:right w:val="single" w:color="auto" w:sz="4" w:space="0"/>
            </w:tcBorders>
            <w:vAlign w:val="center"/>
          </w:tcPr>
          <w:p w14:paraId="0B38717E">
            <w:pPr>
              <w:spacing w:line="360" w:lineRule="exact"/>
              <w:rPr>
                <w:rFonts w:ascii="微软雅黑" w:hAnsi="微软雅黑" w:eastAsia="微软雅黑" w:cs="微软雅黑"/>
                <w:szCs w:val="21"/>
              </w:rPr>
            </w:pPr>
          </w:p>
        </w:tc>
      </w:tr>
      <w:tr w14:paraId="32384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06B1769">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576E0164">
            <w:pPr>
              <w:spacing w:line="360" w:lineRule="exact"/>
              <w:rPr>
                <w:rFonts w:ascii="微软雅黑" w:hAnsi="微软雅黑" w:eastAsia="微软雅黑" w:cs="微软雅黑"/>
                <w:szCs w:val="21"/>
              </w:rPr>
            </w:pPr>
          </w:p>
        </w:tc>
      </w:tr>
    </w:tbl>
    <w:p w14:paraId="34572488">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0E2140B6">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2CBC4EA6">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4F22098D">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67D5387E">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9E5248B">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66B7E27A">
      <w:pPr>
        <w:spacing w:line="560" w:lineRule="exact"/>
        <w:rPr>
          <w:rFonts w:ascii="微软雅黑" w:hAnsi="微软雅黑" w:eastAsia="微软雅黑" w:cs="微软雅黑"/>
          <w:b/>
          <w:sz w:val="28"/>
          <w:szCs w:val="28"/>
        </w:rPr>
      </w:pPr>
      <w:bookmarkStart w:id="107" w:name="_Toc529"/>
      <w:r>
        <w:rPr>
          <w:rFonts w:hint="eastAsia" w:ascii="微软雅黑" w:hAnsi="微软雅黑" w:eastAsia="微软雅黑" w:cs="微软雅黑"/>
          <w:b/>
          <w:sz w:val="28"/>
          <w:szCs w:val="28"/>
        </w:rPr>
        <w:br w:type="page"/>
      </w:r>
    </w:p>
    <w:bookmarkEnd w:id="107"/>
    <w:p w14:paraId="3778576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1EBF137E">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235B9E45">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7995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CD37A36">
            <w:pPr>
              <w:adjustRightInd w:val="0"/>
              <w:snapToGrid w:val="0"/>
              <w:rPr>
                <w:rFonts w:cs="宋体"/>
                <w:szCs w:val="21"/>
              </w:rPr>
            </w:pPr>
            <w:r>
              <w:rPr>
                <w:rFonts w:hint="eastAsia" w:cs="宋体"/>
                <w:szCs w:val="21"/>
              </w:rPr>
              <w:t>序号</w:t>
            </w:r>
          </w:p>
        </w:tc>
        <w:tc>
          <w:tcPr>
            <w:tcW w:w="3720" w:type="dxa"/>
            <w:vAlign w:val="center"/>
          </w:tcPr>
          <w:p w14:paraId="2804257D">
            <w:pPr>
              <w:adjustRightInd w:val="0"/>
              <w:snapToGrid w:val="0"/>
              <w:rPr>
                <w:rFonts w:cs="宋体"/>
                <w:szCs w:val="21"/>
              </w:rPr>
            </w:pPr>
            <w:r>
              <w:rPr>
                <w:rFonts w:hint="eastAsia" w:cs="宋体"/>
                <w:szCs w:val="21"/>
              </w:rPr>
              <w:t>名称</w:t>
            </w:r>
          </w:p>
        </w:tc>
        <w:tc>
          <w:tcPr>
            <w:tcW w:w="1065" w:type="dxa"/>
            <w:vAlign w:val="center"/>
          </w:tcPr>
          <w:p w14:paraId="421EE4E8">
            <w:pPr>
              <w:adjustRightInd w:val="0"/>
              <w:snapToGrid w:val="0"/>
              <w:rPr>
                <w:rFonts w:cs="宋体"/>
                <w:szCs w:val="21"/>
              </w:rPr>
            </w:pPr>
            <w:r>
              <w:rPr>
                <w:rFonts w:hint="eastAsia" w:cs="宋体"/>
                <w:szCs w:val="21"/>
              </w:rPr>
              <w:t>数量</w:t>
            </w:r>
          </w:p>
        </w:tc>
        <w:tc>
          <w:tcPr>
            <w:tcW w:w="1065" w:type="dxa"/>
            <w:vAlign w:val="center"/>
          </w:tcPr>
          <w:p w14:paraId="36407079">
            <w:pPr>
              <w:adjustRightInd w:val="0"/>
              <w:snapToGrid w:val="0"/>
              <w:rPr>
                <w:rFonts w:cs="宋体"/>
                <w:szCs w:val="21"/>
              </w:rPr>
            </w:pPr>
            <w:r>
              <w:rPr>
                <w:rFonts w:hint="eastAsia" w:cs="宋体"/>
                <w:szCs w:val="21"/>
              </w:rPr>
              <w:t>单价（元）</w:t>
            </w:r>
          </w:p>
        </w:tc>
        <w:tc>
          <w:tcPr>
            <w:tcW w:w="1066" w:type="dxa"/>
            <w:vAlign w:val="center"/>
          </w:tcPr>
          <w:p w14:paraId="6127A3C7">
            <w:pPr>
              <w:adjustRightInd w:val="0"/>
              <w:snapToGrid w:val="0"/>
              <w:rPr>
                <w:rFonts w:cs="宋体"/>
                <w:szCs w:val="21"/>
              </w:rPr>
            </w:pPr>
            <w:r>
              <w:rPr>
                <w:rFonts w:hint="eastAsia" w:cs="宋体"/>
                <w:szCs w:val="21"/>
              </w:rPr>
              <w:t>总价</w:t>
            </w:r>
          </w:p>
        </w:tc>
        <w:tc>
          <w:tcPr>
            <w:tcW w:w="947" w:type="dxa"/>
            <w:vAlign w:val="center"/>
          </w:tcPr>
          <w:p w14:paraId="48C2F09E">
            <w:pPr>
              <w:adjustRightInd w:val="0"/>
              <w:snapToGrid w:val="0"/>
              <w:rPr>
                <w:rFonts w:cs="宋体"/>
                <w:szCs w:val="21"/>
              </w:rPr>
            </w:pPr>
            <w:r>
              <w:rPr>
                <w:rFonts w:hint="eastAsia" w:cs="宋体"/>
                <w:szCs w:val="21"/>
              </w:rPr>
              <w:t>备注</w:t>
            </w:r>
          </w:p>
        </w:tc>
      </w:tr>
      <w:tr w14:paraId="134E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26970E5">
            <w:pPr>
              <w:adjustRightInd w:val="0"/>
              <w:snapToGrid w:val="0"/>
              <w:rPr>
                <w:rFonts w:cs="宋体"/>
                <w:szCs w:val="21"/>
              </w:rPr>
            </w:pPr>
            <w:r>
              <w:rPr>
                <w:rFonts w:hint="eastAsia" w:cs="宋体"/>
                <w:szCs w:val="21"/>
              </w:rPr>
              <w:t>1</w:t>
            </w:r>
          </w:p>
        </w:tc>
        <w:tc>
          <w:tcPr>
            <w:tcW w:w="3720" w:type="dxa"/>
            <w:vAlign w:val="center"/>
          </w:tcPr>
          <w:p w14:paraId="221C9FD7">
            <w:pPr>
              <w:adjustRightInd w:val="0"/>
              <w:snapToGrid w:val="0"/>
              <w:rPr>
                <w:rFonts w:cs="宋体"/>
                <w:szCs w:val="21"/>
              </w:rPr>
            </w:pPr>
          </w:p>
        </w:tc>
        <w:tc>
          <w:tcPr>
            <w:tcW w:w="1065" w:type="dxa"/>
            <w:vAlign w:val="center"/>
          </w:tcPr>
          <w:p w14:paraId="3F2CB9C0">
            <w:pPr>
              <w:adjustRightInd w:val="0"/>
              <w:snapToGrid w:val="0"/>
              <w:rPr>
                <w:rFonts w:cs="宋体"/>
                <w:szCs w:val="21"/>
              </w:rPr>
            </w:pPr>
          </w:p>
        </w:tc>
        <w:tc>
          <w:tcPr>
            <w:tcW w:w="1065" w:type="dxa"/>
            <w:vAlign w:val="center"/>
          </w:tcPr>
          <w:p w14:paraId="31DEBF89">
            <w:pPr>
              <w:adjustRightInd w:val="0"/>
              <w:snapToGrid w:val="0"/>
              <w:rPr>
                <w:rFonts w:cs="宋体"/>
                <w:szCs w:val="21"/>
              </w:rPr>
            </w:pPr>
          </w:p>
        </w:tc>
        <w:tc>
          <w:tcPr>
            <w:tcW w:w="1066" w:type="dxa"/>
            <w:vAlign w:val="center"/>
          </w:tcPr>
          <w:p w14:paraId="4966BADE">
            <w:pPr>
              <w:adjustRightInd w:val="0"/>
              <w:snapToGrid w:val="0"/>
              <w:rPr>
                <w:rFonts w:cs="宋体"/>
                <w:szCs w:val="21"/>
              </w:rPr>
            </w:pPr>
          </w:p>
        </w:tc>
        <w:tc>
          <w:tcPr>
            <w:tcW w:w="947" w:type="dxa"/>
            <w:vAlign w:val="center"/>
          </w:tcPr>
          <w:p w14:paraId="051BB729">
            <w:pPr>
              <w:adjustRightInd w:val="0"/>
              <w:snapToGrid w:val="0"/>
              <w:rPr>
                <w:rFonts w:cs="宋体"/>
                <w:szCs w:val="21"/>
              </w:rPr>
            </w:pPr>
          </w:p>
        </w:tc>
      </w:tr>
      <w:tr w14:paraId="781F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3E9C384A">
            <w:pPr>
              <w:adjustRightInd w:val="0"/>
              <w:snapToGrid w:val="0"/>
              <w:rPr>
                <w:rFonts w:cs="宋体"/>
                <w:szCs w:val="21"/>
              </w:rPr>
            </w:pPr>
            <w:r>
              <w:rPr>
                <w:rFonts w:hint="eastAsia" w:cs="宋体"/>
                <w:szCs w:val="21"/>
              </w:rPr>
              <w:t>2</w:t>
            </w:r>
          </w:p>
        </w:tc>
        <w:tc>
          <w:tcPr>
            <w:tcW w:w="3720" w:type="dxa"/>
            <w:vAlign w:val="center"/>
          </w:tcPr>
          <w:p w14:paraId="0A283817">
            <w:pPr>
              <w:adjustRightInd w:val="0"/>
              <w:snapToGrid w:val="0"/>
              <w:rPr>
                <w:rFonts w:cs="宋体"/>
                <w:szCs w:val="21"/>
              </w:rPr>
            </w:pPr>
          </w:p>
        </w:tc>
        <w:tc>
          <w:tcPr>
            <w:tcW w:w="1065" w:type="dxa"/>
            <w:vAlign w:val="center"/>
          </w:tcPr>
          <w:p w14:paraId="43FC8F97">
            <w:pPr>
              <w:adjustRightInd w:val="0"/>
              <w:snapToGrid w:val="0"/>
              <w:rPr>
                <w:rFonts w:cs="宋体"/>
                <w:szCs w:val="21"/>
              </w:rPr>
            </w:pPr>
          </w:p>
        </w:tc>
        <w:tc>
          <w:tcPr>
            <w:tcW w:w="1065" w:type="dxa"/>
            <w:vAlign w:val="center"/>
          </w:tcPr>
          <w:p w14:paraId="4B1D6766">
            <w:pPr>
              <w:adjustRightInd w:val="0"/>
              <w:snapToGrid w:val="0"/>
              <w:rPr>
                <w:rFonts w:cs="宋体"/>
                <w:szCs w:val="21"/>
              </w:rPr>
            </w:pPr>
          </w:p>
        </w:tc>
        <w:tc>
          <w:tcPr>
            <w:tcW w:w="1066" w:type="dxa"/>
            <w:vAlign w:val="center"/>
          </w:tcPr>
          <w:p w14:paraId="4214A233">
            <w:pPr>
              <w:adjustRightInd w:val="0"/>
              <w:snapToGrid w:val="0"/>
              <w:rPr>
                <w:rFonts w:cs="宋体"/>
                <w:szCs w:val="21"/>
              </w:rPr>
            </w:pPr>
          </w:p>
        </w:tc>
        <w:tc>
          <w:tcPr>
            <w:tcW w:w="947" w:type="dxa"/>
            <w:vAlign w:val="center"/>
          </w:tcPr>
          <w:p w14:paraId="2C9F58D1">
            <w:pPr>
              <w:adjustRightInd w:val="0"/>
              <w:snapToGrid w:val="0"/>
              <w:rPr>
                <w:rFonts w:cs="宋体"/>
                <w:szCs w:val="21"/>
              </w:rPr>
            </w:pPr>
          </w:p>
        </w:tc>
      </w:tr>
      <w:tr w14:paraId="6612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5CF6D005">
            <w:pPr>
              <w:adjustRightInd w:val="0"/>
              <w:snapToGrid w:val="0"/>
              <w:rPr>
                <w:rFonts w:cs="宋体"/>
                <w:szCs w:val="21"/>
              </w:rPr>
            </w:pPr>
            <w:r>
              <w:rPr>
                <w:rFonts w:hint="eastAsia" w:cs="宋体"/>
                <w:szCs w:val="21"/>
              </w:rPr>
              <w:t>3</w:t>
            </w:r>
          </w:p>
        </w:tc>
        <w:tc>
          <w:tcPr>
            <w:tcW w:w="3720" w:type="dxa"/>
            <w:vAlign w:val="center"/>
          </w:tcPr>
          <w:p w14:paraId="039746BB">
            <w:pPr>
              <w:adjustRightInd w:val="0"/>
              <w:snapToGrid w:val="0"/>
              <w:rPr>
                <w:rFonts w:cs="宋体"/>
                <w:szCs w:val="21"/>
              </w:rPr>
            </w:pPr>
          </w:p>
        </w:tc>
        <w:tc>
          <w:tcPr>
            <w:tcW w:w="1065" w:type="dxa"/>
            <w:vAlign w:val="center"/>
          </w:tcPr>
          <w:p w14:paraId="5D813186">
            <w:pPr>
              <w:adjustRightInd w:val="0"/>
              <w:snapToGrid w:val="0"/>
              <w:rPr>
                <w:rFonts w:cs="宋体"/>
                <w:szCs w:val="21"/>
              </w:rPr>
            </w:pPr>
          </w:p>
        </w:tc>
        <w:tc>
          <w:tcPr>
            <w:tcW w:w="1065" w:type="dxa"/>
            <w:vAlign w:val="center"/>
          </w:tcPr>
          <w:p w14:paraId="4055C75C">
            <w:pPr>
              <w:adjustRightInd w:val="0"/>
              <w:snapToGrid w:val="0"/>
              <w:rPr>
                <w:rFonts w:cs="宋体"/>
                <w:szCs w:val="21"/>
              </w:rPr>
            </w:pPr>
          </w:p>
        </w:tc>
        <w:tc>
          <w:tcPr>
            <w:tcW w:w="1066" w:type="dxa"/>
            <w:vAlign w:val="center"/>
          </w:tcPr>
          <w:p w14:paraId="35CDDA8E">
            <w:pPr>
              <w:adjustRightInd w:val="0"/>
              <w:snapToGrid w:val="0"/>
              <w:rPr>
                <w:rFonts w:cs="宋体"/>
                <w:szCs w:val="21"/>
              </w:rPr>
            </w:pPr>
          </w:p>
        </w:tc>
        <w:tc>
          <w:tcPr>
            <w:tcW w:w="947" w:type="dxa"/>
            <w:vAlign w:val="center"/>
          </w:tcPr>
          <w:p w14:paraId="35465406">
            <w:pPr>
              <w:adjustRightInd w:val="0"/>
              <w:snapToGrid w:val="0"/>
              <w:rPr>
                <w:rFonts w:cs="宋体"/>
                <w:szCs w:val="21"/>
              </w:rPr>
            </w:pPr>
          </w:p>
        </w:tc>
      </w:tr>
      <w:tr w14:paraId="1905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6729D594">
            <w:pPr>
              <w:adjustRightInd w:val="0"/>
              <w:snapToGrid w:val="0"/>
              <w:rPr>
                <w:rFonts w:cs="宋体"/>
                <w:szCs w:val="21"/>
              </w:rPr>
            </w:pPr>
            <w:r>
              <w:rPr>
                <w:rFonts w:hint="eastAsia" w:cs="宋体"/>
                <w:szCs w:val="21"/>
              </w:rPr>
              <w:t>4</w:t>
            </w:r>
          </w:p>
        </w:tc>
        <w:tc>
          <w:tcPr>
            <w:tcW w:w="3720" w:type="dxa"/>
            <w:vAlign w:val="center"/>
          </w:tcPr>
          <w:p w14:paraId="4AF3865A">
            <w:pPr>
              <w:adjustRightInd w:val="0"/>
              <w:snapToGrid w:val="0"/>
              <w:rPr>
                <w:rFonts w:cs="宋体"/>
                <w:szCs w:val="21"/>
              </w:rPr>
            </w:pPr>
          </w:p>
        </w:tc>
        <w:tc>
          <w:tcPr>
            <w:tcW w:w="1065" w:type="dxa"/>
            <w:vAlign w:val="center"/>
          </w:tcPr>
          <w:p w14:paraId="7B7600A2">
            <w:pPr>
              <w:adjustRightInd w:val="0"/>
              <w:snapToGrid w:val="0"/>
              <w:rPr>
                <w:rFonts w:cs="宋体"/>
                <w:szCs w:val="21"/>
              </w:rPr>
            </w:pPr>
          </w:p>
        </w:tc>
        <w:tc>
          <w:tcPr>
            <w:tcW w:w="1065" w:type="dxa"/>
            <w:vAlign w:val="center"/>
          </w:tcPr>
          <w:p w14:paraId="7903542A">
            <w:pPr>
              <w:adjustRightInd w:val="0"/>
              <w:snapToGrid w:val="0"/>
              <w:rPr>
                <w:rFonts w:cs="宋体"/>
                <w:szCs w:val="21"/>
              </w:rPr>
            </w:pPr>
          </w:p>
        </w:tc>
        <w:tc>
          <w:tcPr>
            <w:tcW w:w="1066" w:type="dxa"/>
            <w:vAlign w:val="center"/>
          </w:tcPr>
          <w:p w14:paraId="0FC0BF47">
            <w:pPr>
              <w:adjustRightInd w:val="0"/>
              <w:snapToGrid w:val="0"/>
              <w:rPr>
                <w:rFonts w:cs="宋体"/>
                <w:szCs w:val="21"/>
              </w:rPr>
            </w:pPr>
          </w:p>
        </w:tc>
        <w:tc>
          <w:tcPr>
            <w:tcW w:w="947" w:type="dxa"/>
            <w:vAlign w:val="center"/>
          </w:tcPr>
          <w:p w14:paraId="7076CF8C">
            <w:pPr>
              <w:adjustRightInd w:val="0"/>
              <w:snapToGrid w:val="0"/>
              <w:rPr>
                <w:rFonts w:cs="宋体"/>
                <w:szCs w:val="21"/>
              </w:rPr>
            </w:pPr>
          </w:p>
        </w:tc>
      </w:tr>
      <w:tr w14:paraId="7D5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732A3725">
            <w:pPr>
              <w:adjustRightInd w:val="0"/>
              <w:snapToGrid w:val="0"/>
              <w:rPr>
                <w:rFonts w:cs="宋体"/>
                <w:szCs w:val="21"/>
              </w:rPr>
            </w:pPr>
            <w:r>
              <w:rPr>
                <w:rFonts w:hint="eastAsia" w:cs="宋体"/>
                <w:szCs w:val="21"/>
              </w:rPr>
              <w:t>5</w:t>
            </w:r>
          </w:p>
        </w:tc>
        <w:tc>
          <w:tcPr>
            <w:tcW w:w="3720" w:type="dxa"/>
            <w:vAlign w:val="center"/>
          </w:tcPr>
          <w:p w14:paraId="35928047">
            <w:pPr>
              <w:adjustRightInd w:val="0"/>
              <w:snapToGrid w:val="0"/>
              <w:rPr>
                <w:rFonts w:cs="宋体"/>
                <w:szCs w:val="21"/>
              </w:rPr>
            </w:pPr>
          </w:p>
        </w:tc>
        <w:tc>
          <w:tcPr>
            <w:tcW w:w="1065" w:type="dxa"/>
            <w:vAlign w:val="center"/>
          </w:tcPr>
          <w:p w14:paraId="504FE4C1">
            <w:pPr>
              <w:adjustRightInd w:val="0"/>
              <w:snapToGrid w:val="0"/>
              <w:rPr>
                <w:rFonts w:cs="宋体"/>
                <w:szCs w:val="21"/>
              </w:rPr>
            </w:pPr>
          </w:p>
        </w:tc>
        <w:tc>
          <w:tcPr>
            <w:tcW w:w="1065" w:type="dxa"/>
            <w:vAlign w:val="center"/>
          </w:tcPr>
          <w:p w14:paraId="2407AC76">
            <w:pPr>
              <w:adjustRightInd w:val="0"/>
              <w:snapToGrid w:val="0"/>
              <w:rPr>
                <w:rFonts w:cs="宋体"/>
                <w:szCs w:val="21"/>
              </w:rPr>
            </w:pPr>
          </w:p>
        </w:tc>
        <w:tc>
          <w:tcPr>
            <w:tcW w:w="1066" w:type="dxa"/>
            <w:vAlign w:val="center"/>
          </w:tcPr>
          <w:p w14:paraId="556FF75E">
            <w:pPr>
              <w:adjustRightInd w:val="0"/>
              <w:snapToGrid w:val="0"/>
              <w:rPr>
                <w:rFonts w:cs="宋体"/>
                <w:szCs w:val="21"/>
              </w:rPr>
            </w:pPr>
          </w:p>
        </w:tc>
        <w:tc>
          <w:tcPr>
            <w:tcW w:w="947" w:type="dxa"/>
            <w:vAlign w:val="center"/>
          </w:tcPr>
          <w:p w14:paraId="4371BC72">
            <w:pPr>
              <w:adjustRightInd w:val="0"/>
              <w:snapToGrid w:val="0"/>
              <w:rPr>
                <w:rFonts w:cs="宋体"/>
                <w:szCs w:val="21"/>
              </w:rPr>
            </w:pPr>
          </w:p>
        </w:tc>
      </w:tr>
      <w:tr w14:paraId="131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729F70C">
            <w:pPr>
              <w:adjustRightInd w:val="0"/>
              <w:snapToGrid w:val="0"/>
              <w:rPr>
                <w:rFonts w:cs="宋体"/>
                <w:szCs w:val="21"/>
              </w:rPr>
            </w:pPr>
            <w:r>
              <w:rPr>
                <w:rFonts w:hint="eastAsia" w:cs="宋体"/>
                <w:szCs w:val="21"/>
              </w:rPr>
              <w:t>6</w:t>
            </w:r>
          </w:p>
        </w:tc>
        <w:tc>
          <w:tcPr>
            <w:tcW w:w="3720" w:type="dxa"/>
            <w:vAlign w:val="center"/>
          </w:tcPr>
          <w:p w14:paraId="3FF739F0">
            <w:pPr>
              <w:adjustRightInd w:val="0"/>
              <w:snapToGrid w:val="0"/>
              <w:rPr>
                <w:rFonts w:cs="宋体"/>
                <w:szCs w:val="21"/>
              </w:rPr>
            </w:pPr>
          </w:p>
        </w:tc>
        <w:tc>
          <w:tcPr>
            <w:tcW w:w="1065" w:type="dxa"/>
            <w:vAlign w:val="center"/>
          </w:tcPr>
          <w:p w14:paraId="0A7676F8">
            <w:pPr>
              <w:adjustRightInd w:val="0"/>
              <w:snapToGrid w:val="0"/>
              <w:rPr>
                <w:rFonts w:cs="宋体"/>
                <w:szCs w:val="21"/>
              </w:rPr>
            </w:pPr>
          </w:p>
        </w:tc>
        <w:tc>
          <w:tcPr>
            <w:tcW w:w="1065" w:type="dxa"/>
            <w:vAlign w:val="center"/>
          </w:tcPr>
          <w:p w14:paraId="7DBEC635">
            <w:pPr>
              <w:adjustRightInd w:val="0"/>
              <w:snapToGrid w:val="0"/>
              <w:rPr>
                <w:rFonts w:cs="宋体"/>
                <w:szCs w:val="21"/>
              </w:rPr>
            </w:pPr>
          </w:p>
        </w:tc>
        <w:tc>
          <w:tcPr>
            <w:tcW w:w="1066" w:type="dxa"/>
            <w:vAlign w:val="center"/>
          </w:tcPr>
          <w:p w14:paraId="1AC6CF59">
            <w:pPr>
              <w:adjustRightInd w:val="0"/>
              <w:snapToGrid w:val="0"/>
              <w:rPr>
                <w:rFonts w:cs="宋体"/>
                <w:szCs w:val="21"/>
              </w:rPr>
            </w:pPr>
          </w:p>
        </w:tc>
        <w:tc>
          <w:tcPr>
            <w:tcW w:w="947" w:type="dxa"/>
            <w:vAlign w:val="center"/>
          </w:tcPr>
          <w:p w14:paraId="580D58FB">
            <w:pPr>
              <w:adjustRightInd w:val="0"/>
              <w:snapToGrid w:val="0"/>
              <w:rPr>
                <w:rFonts w:cs="宋体"/>
                <w:szCs w:val="21"/>
              </w:rPr>
            </w:pPr>
          </w:p>
        </w:tc>
      </w:tr>
      <w:tr w14:paraId="53A2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EFAA54B">
            <w:pPr>
              <w:adjustRightInd w:val="0"/>
              <w:snapToGrid w:val="0"/>
              <w:rPr>
                <w:rFonts w:cs="宋体"/>
                <w:szCs w:val="21"/>
              </w:rPr>
            </w:pPr>
            <w:r>
              <w:rPr>
                <w:rFonts w:hint="eastAsia" w:cs="宋体"/>
                <w:szCs w:val="21"/>
              </w:rPr>
              <w:t>7</w:t>
            </w:r>
          </w:p>
        </w:tc>
        <w:tc>
          <w:tcPr>
            <w:tcW w:w="3720" w:type="dxa"/>
            <w:vAlign w:val="center"/>
          </w:tcPr>
          <w:p w14:paraId="10A3EFE3">
            <w:pPr>
              <w:adjustRightInd w:val="0"/>
              <w:snapToGrid w:val="0"/>
              <w:rPr>
                <w:rFonts w:cs="宋体"/>
                <w:szCs w:val="21"/>
              </w:rPr>
            </w:pPr>
          </w:p>
        </w:tc>
        <w:tc>
          <w:tcPr>
            <w:tcW w:w="1065" w:type="dxa"/>
            <w:vAlign w:val="center"/>
          </w:tcPr>
          <w:p w14:paraId="7C368F6F">
            <w:pPr>
              <w:adjustRightInd w:val="0"/>
              <w:snapToGrid w:val="0"/>
              <w:rPr>
                <w:rFonts w:cs="宋体"/>
                <w:szCs w:val="21"/>
              </w:rPr>
            </w:pPr>
          </w:p>
        </w:tc>
        <w:tc>
          <w:tcPr>
            <w:tcW w:w="1065" w:type="dxa"/>
            <w:vAlign w:val="center"/>
          </w:tcPr>
          <w:p w14:paraId="54298976">
            <w:pPr>
              <w:adjustRightInd w:val="0"/>
              <w:snapToGrid w:val="0"/>
              <w:rPr>
                <w:rFonts w:cs="宋体"/>
                <w:szCs w:val="21"/>
              </w:rPr>
            </w:pPr>
          </w:p>
        </w:tc>
        <w:tc>
          <w:tcPr>
            <w:tcW w:w="1066" w:type="dxa"/>
            <w:vAlign w:val="center"/>
          </w:tcPr>
          <w:p w14:paraId="588B62AF">
            <w:pPr>
              <w:adjustRightInd w:val="0"/>
              <w:snapToGrid w:val="0"/>
              <w:rPr>
                <w:rFonts w:cs="宋体"/>
                <w:szCs w:val="21"/>
              </w:rPr>
            </w:pPr>
          </w:p>
        </w:tc>
        <w:tc>
          <w:tcPr>
            <w:tcW w:w="947" w:type="dxa"/>
            <w:vAlign w:val="center"/>
          </w:tcPr>
          <w:p w14:paraId="7655C636">
            <w:pPr>
              <w:adjustRightInd w:val="0"/>
              <w:snapToGrid w:val="0"/>
              <w:rPr>
                <w:rFonts w:cs="宋体"/>
                <w:szCs w:val="21"/>
              </w:rPr>
            </w:pPr>
          </w:p>
        </w:tc>
      </w:tr>
      <w:tr w14:paraId="3F4A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941E0FD">
            <w:pPr>
              <w:adjustRightInd w:val="0"/>
              <w:snapToGrid w:val="0"/>
              <w:rPr>
                <w:rFonts w:cs="宋体"/>
                <w:szCs w:val="21"/>
              </w:rPr>
            </w:pPr>
            <w:r>
              <w:rPr>
                <w:rFonts w:hint="eastAsia" w:cs="宋体"/>
                <w:szCs w:val="21"/>
              </w:rPr>
              <w:t>8</w:t>
            </w:r>
          </w:p>
        </w:tc>
        <w:tc>
          <w:tcPr>
            <w:tcW w:w="3720" w:type="dxa"/>
            <w:vAlign w:val="center"/>
          </w:tcPr>
          <w:p w14:paraId="3F6101A8">
            <w:pPr>
              <w:adjustRightInd w:val="0"/>
              <w:snapToGrid w:val="0"/>
              <w:rPr>
                <w:rFonts w:cs="宋体"/>
                <w:szCs w:val="21"/>
              </w:rPr>
            </w:pPr>
          </w:p>
        </w:tc>
        <w:tc>
          <w:tcPr>
            <w:tcW w:w="1065" w:type="dxa"/>
            <w:vAlign w:val="center"/>
          </w:tcPr>
          <w:p w14:paraId="07896945">
            <w:pPr>
              <w:adjustRightInd w:val="0"/>
              <w:snapToGrid w:val="0"/>
              <w:rPr>
                <w:rFonts w:cs="宋体"/>
                <w:szCs w:val="21"/>
              </w:rPr>
            </w:pPr>
          </w:p>
        </w:tc>
        <w:tc>
          <w:tcPr>
            <w:tcW w:w="1065" w:type="dxa"/>
            <w:vAlign w:val="center"/>
          </w:tcPr>
          <w:p w14:paraId="3D982A5F">
            <w:pPr>
              <w:adjustRightInd w:val="0"/>
              <w:snapToGrid w:val="0"/>
              <w:rPr>
                <w:rFonts w:cs="宋体"/>
                <w:szCs w:val="21"/>
              </w:rPr>
            </w:pPr>
          </w:p>
        </w:tc>
        <w:tc>
          <w:tcPr>
            <w:tcW w:w="1066" w:type="dxa"/>
            <w:vAlign w:val="center"/>
          </w:tcPr>
          <w:p w14:paraId="119E6218">
            <w:pPr>
              <w:adjustRightInd w:val="0"/>
              <w:snapToGrid w:val="0"/>
              <w:rPr>
                <w:rFonts w:cs="宋体"/>
                <w:szCs w:val="21"/>
              </w:rPr>
            </w:pPr>
          </w:p>
        </w:tc>
        <w:tc>
          <w:tcPr>
            <w:tcW w:w="947" w:type="dxa"/>
            <w:vAlign w:val="center"/>
          </w:tcPr>
          <w:p w14:paraId="0425F58F">
            <w:pPr>
              <w:adjustRightInd w:val="0"/>
              <w:snapToGrid w:val="0"/>
              <w:rPr>
                <w:rFonts w:cs="宋体"/>
                <w:szCs w:val="21"/>
              </w:rPr>
            </w:pPr>
          </w:p>
        </w:tc>
      </w:tr>
      <w:tr w14:paraId="1BE0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A39FFB8">
            <w:pPr>
              <w:adjustRightInd w:val="0"/>
              <w:snapToGrid w:val="0"/>
              <w:rPr>
                <w:rFonts w:cs="宋体"/>
                <w:szCs w:val="21"/>
              </w:rPr>
            </w:pPr>
            <w:r>
              <w:rPr>
                <w:rFonts w:hint="eastAsia" w:cs="宋体"/>
                <w:szCs w:val="21"/>
              </w:rPr>
              <w:t>9</w:t>
            </w:r>
          </w:p>
        </w:tc>
        <w:tc>
          <w:tcPr>
            <w:tcW w:w="3720" w:type="dxa"/>
            <w:vAlign w:val="center"/>
          </w:tcPr>
          <w:p w14:paraId="3E140425">
            <w:pPr>
              <w:adjustRightInd w:val="0"/>
              <w:snapToGrid w:val="0"/>
              <w:rPr>
                <w:rFonts w:cs="宋体"/>
                <w:szCs w:val="21"/>
              </w:rPr>
            </w:pPr>
          </w:p>
        </w:tc>
        <w:tc>
          <w:tcPr>
            <w:tcW w:w="1065" w:type="dxa"/>
            <w:vAlign w:val="center"/>
          </w:tcPr>
          <w:p w14:paraId="20EFD22A">
            <w:pPr>
              <w:adjustRightInd w:val="0"/>
              <w:snapToGrid w:val="0"/>
              <w:rPr>
                <w:rFonts w:cs="宋体"/>
                <w:szCs w:val="21"/>
              </w:rPr>
            </w:pPr>
          </w:p>
        </w:tc>
        <w:tc>
          <w:tcPr>
            <w:tcW w:w="1065" w:type="dxa"/>
            <w:vAlign w:val="center"/>
          </w:tcPr>
          <w:p w14:paraId="2B5E5D1E">
            <w:pPr>
              <w:adjustRightInd w:val="0"/>
              <w:snapToGrid w:val="0"/>
              <w:rPr>
                <w:rFonts w:cs="宋体"/>
                <w:szCs w:val="21"/>
              </w:rPr>
            </w:pPr>
          </w:p>
        </w:tc>
        <w:tc>
          <w:tcPr>
            <w:tcW w:w="1066" w:type="dxa"/>
            <w:vAlign w:val="center"/>
          </w:tcPr>
          <w:p w14:paraId="5E2702CA">
            <w:pPr>
              <w:adjustRightInd w:val="0"/>
              <w:snapToGrid w:val="0"/>
              <w:rPr>
                <w:rFonts w:cs="宋体"/>
                <w:szCs w:val="21"/>
              </w:rPr>
            </w:pPr>
          </w:p>
        </w:tc>
        <w:tc>
          <w:tcPr>
            <w:tcW w:w="947" w:type="dxa"/>
            <w:vAlign w:val="center"/>
          </w:tcPr>
          <w:p w14:paraId="19A2F6BF">
            <w:pPr>
              <w:adjustRightInd w:val="0"/>
              <w:snapToGrid w:val="0"/>
              <w:rPr>
                <w:rFonts w:cs="宋体"/>
                <w:szCs w:val="21"/>
              </w:rPr>
            </w:pPr>
          </w:p>
        </w:tc>
      </w:tr>
      <w:tr w14:paraId="5F88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7F6288D">
            <w:pPr>
              <w:adjustRightInd w:val="0"/>
              <w:snapToGrid w:val="0"/>
              <w:rPr>
                <w:rFonts w:cs="宋体"/>
                <w:szCs w:val="21"/>
              </w:rPr>
            </w:pPr>
            <w:r>
              <w:rPr>
                <w:rFonts w:hint="eastAsia" w:cs="宋体"/>
                <w:szCs w:val="21"/>
              </w:rPr>
              <w:t>10</w:t>
            </w:r>
          </w:p>
        </w:tc>
        <w:tc>
          <w:tcPr>
            <w:tcW w:w="3720" w:type="dxa"/>
            <w:vAlign w:val="center"/>
          </w:tcPr>
          <w:p w14:paraId="597E719A">
            <w:pPr>
              <w:adjustRightInd w:val="0"/>
              <w:snapToGrid w:val="0"/>
              <w:rPr>
                <w:rFonts w:cs="宋体"/>
                <w:szCs w:val="21"/>
              </w:rPr>
            </w:pPr>
          </w:p>
        </w:tc>
        <w:tc>
          <w:tcPr>
            <w:tcW w:w="1065" w:type="dxa"/>
            <w:vAlign w:val="center"/>
          </w:tcPr>
          <w:p w14:paraId="62D90C9E">
            <w:pPr>
              <w:adjustRightInd w:val="0"/>
              <w:snapToGrid w:val="0"/>
              <w:rPr>
                <w:rFonts w:cs="宋体"/>
                <w:szCs w:val="21"/>
              </w:rPr>
            </w:pPr>
          </w:p>
        </w:tc>
        <w:tc>
          <w:tcPr>
            <w:tcW w:w="1065" w:type="dxa"/>
            <w:vAlign w:val="center"/>
          </w:tcPr>
          <w:p w14:paraId="3BC5E3EA">
            <w:pPr>
              <w:adjustRightInd w:val="0"/>
              <w:snapToGrid w:val="0"/>
              <w:rPr>
                <w:rFonts w:cs="宋体"/>
                <w:szCs w:val="21"/>
              </w:rPr>
            </w:pPr>
          </w:p>
        </w:tc>
        <w:tc>
          <w:tcPr>
            <w:tcW w:w="1066" w:type="dxa"/>
            <w:vAlign w:val="center"/>
          </w:tcPr>
          <w:p w14:paraId="31C54BAB">
            <w:pPr>
              <w:adjustRightInd w:val="0"/>
              <w:snapToGrid w:val="0"/>
              <w:rPr>
                <w:rFonts w:cs="宋体"/>
                <w:szCs w:val="21"/>
              </w:rPr>
            </w:pPr>
          </w:p>
        </w:tc>
        <w:tc>
          <w:tcPr>
            <w:tcW w:w="947" w:type="dxa"/>
            <w:vAlign w:val="center"/>
          </w:tcPr>
          <w:p w14:paraId="78F4B9C8">
            <w:pPr>
              <w:adjustRightInd w:val="0"/>
              <w:snapToGrid w:val="0"/>
              <w:rPr>
                <w:rFonts w:cs="宋体"/>
                <w:szCs w:val="21"/>
              </w:rPr>
            </w:pPr>
          </w:p>
        </w:tc>
      </w:tr>
      <w:tr w14:paraId="590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517F0E6">
            <w:pPr>
              <w:adjustRightInd w:val="0"/>
              <w:snapToGrid w:val="0"/>
              <w:rPr>
                <w:rFonts w:cs="宋体"/>
                <w:szCs w:val="21"/>
              </w:rPr>
            </w:pPr>
            <w:r>
              <w:rPr>
                <w:rFonts w:hint="eastAsia" w:cs="宋体"/>
                <w:szCs w:val="21"/>
              </w:rPr>
              <w:t>……</w:t>
            </w:r>
          </w:p>
        </w:tc>
        <w:tc>
          <w:tcPr>
            <w:tcW w:w="3720" w:type="dxa"/>
            <w:vAlign w:val="center"/>
          </w:tcPr>
          <w:p w14:paraId="02815A83">
            <w:pPr>
              <w:adjustRightInd w:val="0"/>
              <w:snapToGrid w:val="0"/>
              <w:rPr>
                <w:rFonts w:cs="宋体"/>
                <w:szCs w:val="21"/>
              </w:rPr>
            </w:pPr>
            <w:r>
              <w:rPr>
                <w:rFonts w:hint="eastAsia" w:cs="宋体"/>
                <w:szCs w:val="21"/>
              </w:rPr>
              <w:t>……</w:t>
            </w:r>
          </w:p>
        </w:tc>
        <w:tc>
          <w:tcPr>
            <w:tcW w:w="1065" w:type="dxa"/>
            <w:vAlign w:val="center"/>
          </w:tcPr>
          <w:p w14:paraId="3779F47C">
            <w:pPr>
              <w:adjustRightInd w:val="0"/>
              <w:snapToGrid w:val="0"/>
              <w:rPr>
                <w:rFonts w:cs="宋体"/>
                <w:szCs w:val="21"/>
              </w:rPr>
            </w:pPr>
          </w:p>
        </w:tc>
        <w:tc>
          <w:tcPr>
            <w:tcW w:w="1065" w:type="dxa"/>
            <w:vAlign w:val="center"/>
          </w:tcPr>
          <w:p w14:paraId="5CA508EC">
            <w:pPr>
              <w:adjustRightInd w:val="0"/>
              <w:snapToGrid w:val="0"/>
              <w:rPr>
                <w:rFonts w:cs="宋体"/>
                <w:szCs w:val="21"/>
              </w:rPr>
            </w:pPr>
          </w:p>
        </w:tc>
        <w:tc>
          <w:tcPr>
            <w:tcW w:w="1066" w:type="dxa"/>
            <w:vAlign w:val="center"/>
          </w:tcPr>
          <w:p w14:paraId="42542857">
            <w:pPr>
              <w:adjustRightInd w:val="0"/>
              <w:snapToGrid w:val="0"/>
              <w:rPr>
                <w:rFonts w:cs="宋体"/>
                <w:szCs w:val="21"/>
              </w:rPr>
            </w:pPr>
          </w:p>
        </w:tc>
        <w:tc>
          <w:tcPr>
            <w:tcW w:w="947" w:type="dxa"/>
            <w:vAlign w:val="center"/>
          </w:tcPr>
          <w:p w14:paraId="319C6CF2">
            <w:pPr>
              <w:adjustRightInd w:val="0"/>
              <w:snapToGrid w:val="0"/>
              <w:rPr>
                <w:rFonts w:cs="宋体"/>
                <w:szCs w:val="21"/>
              </w:rPr>
            </w:pPr>
          </w:p>
        </w:tc>
      </w:tr>
      <w:tr w14:paraId="6C13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15" w:type="dxa"/>
            <w:gridSpan w:val="4"/>
            <w:vAlign w:val="center"/>
          </w:tcPr>
          <w:p w14:paraId="46865932">
            <w:pPr>
              <w:adjustRightInd w:val="0"/>
              <w:snapToGrid w:val="0"/>
              <w:rPr>
                <w:rFonts w:cs="宋体"/>
                <w:szCs w:val="21"/>
              </w:rPr>
            </w:pPr>
            <w:r>
              <w:rPr>
                <w:rFonts w:hint="eastAsia" w:cs="宋体"/>
                <w:szCs w:val="21"/>
              </w:rPr>
              <w:t>投标报价合计（元）</w:t>
            </w:r>
          </w:p>
        </w:tc>
        <w:tc>
          <w:tcPr>
            <w:tcW w:w="2013" w:type="dxa"/>
            <w:gridSpan w:val="2"/>
            <w:vAlign w:val="center"/>
          </w:tcPr>
          <w:p w14:paraId="2B18A8E2">
            <w:pPr>
              <w:adjustRightInd w:val="0"/>
              <w:snapToGrid w:val="0"/>
              <w:rPr>
                <w:rFonts w:cs="宋体"/>
                <w:szCs w:val="21"/>
              </w:rPr>
            </w:pPr>
          </w:p>
        </w:tc>
      </w:tr>
    </w:tbl>
    <w:p w14:paraId="4B8C5FAC">
      <w:pPr>
        <w:spacing w:line="440" w:lineRule="exact"/>
        <w:ind w:left="420" w:leftChars="200"/>
        <w:rPr>
          <w:rFonts w:ascii="微软雅黑" w:hAnsi="微软雅黑" w:eastAsia="微软雅黑" w:cs="微软雅黑"/>
          <w:kern w:val="0"/>
          <w:szCs w:val="21"/>
        </w:rPr>
      </w:pPr>
    </w:p>
    <w:p w14:paraId="633F299E">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p>
    <w:p w14:paraId="092C6DF7">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08834EDC">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30751541">
      <w:pPr>
        <w:adjustRightInd w:val="0"/>
        <w:snapToGrid w:val="0"/>
        <w:spacing w:line="360" w:lineRule="auto"/>
        <w:ind w:right="105" w:rightChars="50"/>
        <w:jc w:val="left"/>
        <w:rPr>
          <w:rFonts w:ascii="微软雅黑" w:hAnsi="微软雅黑" w:eastAsia="微软雅黑" w:cs="微软雅黑"/>
          <w:szCs w:val="21"/>
        </w:rPr>
      </w:pPr>
    </w:p>
    <w:p w14:paraId="16BD3575">
      <w:pPr>
        <w:adjustRightInd w:val="0"/>
        <w:snapToGrid w:val="0"/>
        <w:spacing w:line="360" w:lineRule="auto"/>
        <w:ind w:right="105" w:rightChars="50"/>
        <w:jc w:val="left"/>
        <w:rPr>
          <w:rFonts w:ascii="微软雅黑" w:hAnsi="微软雅黑" w:eastAsia="微软雅黑" w:cs="微软雅黑"/>
          <w:szCs w:val="21"/>
        </w:rPr>
      </w:pPr>
    </w:p>
    <w:p w14:paraId="73B890FC">
      <w:pPr>
        <w:adjustRightInd w:val="0"/>
        <w:snapToGrid w:val="0"/>
        <w:spacing w:line="360" w:lineRule="auto"/>
        <w:ind w:right="105" w:rightChars="50"/>
        <w:jc w:val="left"/>
        <w:rPr>
          <w:rFonts w:ascii="微软雅黑" w:hAnsi="微软雅黑" w:eastAsia="微软雅黑" w:cs="微软雅黑"/>
          <w:szCs w:val="21"/>
        </w:rPr>
      </w:pPr>
    </w:p>
    <w:p w14:paraId="0A9EF854">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FA96DD5">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1E74A82">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51225E07">
      <w:pPr>
        <w:spacing w:line="312" w:lineRule="auto"/>
        <w:jc w:val="center"/>
        <w:textAlignment w:val="baseline"/>
        <w:outlineLvl w:val="0"/>
        <w:rPr>
          <w:rFonts w:ascii="微软雅黑" w:hAnsi="微软雅黑" w:eastAsia="微软雅黑" w:cs="微软雅黑"/>
          <w:b/>
          <w:sz w:val="32"/>
          <w:szCs w:val="32"/>
        </w:rPr>
      </w:pPr>
    </w:p>
    <w:p w14:paraId="2E7E15AD">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6124D3D">
      <w:pPr>
        <w:spacing w:line="360" w:lineRule="exact"/>
        <w:rPr>
          <w:rFonts w:ascii="微软雅黑" w:hAnsi="微软雅黑" w:eastAsia="微软雅黑" w:cs="微软雅黑"/>
          <w:kern w:val="0"/>
        </w:rPr>
      </w:pPr>
    </w:p>
    <w:p w14:paraId="7729EA4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，系（供应商全称）的法定代表人。</w:t>
      </w:r>
    </w:p>
    <w:p w14:paraId="1E0CE2A9">
      <w:pPr>
        <w:spacing w:line="560" w:lineRule="exact"/>
        <w:ind w:firstLine="630" w:firstLineChars="300"/>
        <w:jc w:val="left"/>
        <w:rPr>
          <w:rFonts w:ascii="微软雅黑" w:hAnsi="微软雅黑" w:eastAsia="微软雅黑" w:cs="微软雅黑"/>
          <w:kern w:val="0"/>
          <w:szCs w:val="21"/>
        </w:rPr>
      </w:pPr>
    </w:p>
    <w:p w14:paraId="6F602A7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5749CC21">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4528F11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4EB6F1A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5B6160C5">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    月    日</w:t>
      </w:r>
    </w:p>
    <w:p w14:paraId="41CA3BE2">
      <w:pPr>
        <w:autoSpaceDE w:val="0"/>
        <w:autoSpaceDN w:val="0"/>
        <w:adjustRightInd w:val="0"/>
        <w:spacing w:line="360" w:lineRule="exact"/>
        <w:rPr>
          <w:rFonts w:ascii="微软雅黑" w:hAnsi="微软雅黑" w:eastAsia="微软雅黑" w:cs="微软雅黑"/>
          <w:kern w:val="0"/>
          <w:szCs w:val="21"/>
        </w:rPr>
      </w:pPr>
    </w:p>
    <w:p w14:paraId="06683089">
      <w:pPr>
        <w:autoSpaceDE w:val="0"/>
        <w:autoSpaceDN w:val="0"/>
        <w:adjustRightInd w:val="0"/>
        <w:spacing w:line="360" w:lineRule="exact"/>
        <w:rPr>
          <w:rFonts w:ascii="微软雅黑" w:hAnsi="微软雅黑" w:eastAsia="微软雅黑" w:cs="微软雅黑"/>
          <w:kern w:val="0"/>
          <w:szCs w:val="21"/>
        </w:rPr>
      </w:pPr>
    </w:p>
    <w:p w14:paraId="661AACAB">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450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285EFF1A">
            <w:pPr>
              <w:spacing w:line="360" w:lineRule="exact"/>
              <w:rPr>
                <w:rFonts w:ascii="微软雅黑" w:hAnsi="微软雅黑" w:eastAsia="微软雅黑" w:cs="微软雅黑"/>
                <w:kern w:val="0"/>
                <w:szCs w:val="21"/>
              </w:rPr>
            </w:pPr>
          </w:p>
          <w:p w14:paraId="5F6D6042">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0212BFB0">
            <w:pPr>
              <w:spacing w:line="360" w:lineRule="exact"/>
              <w:rPr>
                <w:rFonts w:ascii="微软雅黑" w:hAnsi="微软雅黑" w:eastAsia="微软雅黑" w:cs="微软雅黑"/>
                <w:kern w:val="0"/>
                <w:szCs w:val="21"/>
              </w:rPr>
            </w:pPr>
          </w:p>
        </w:tc>
      </w:tr>
    </w:tbl>
    <w:p w14:paraId="3D37B98E">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1DD64B57">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本表适用于供应商不授权代理人，而由法定代表人直接参加投标并签署响应文件的情况；</w:t>
      </w:r>
    </w:p>
    <w:p w14:paraId="4114F869">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C8AA9A3">
      <w:pPr>
        <w:rPr>
          <w:rFonts w:ascii="微软雅黑" w:hAnsi="微软雅黑" w:eastAsia="微软雅黑" w:cs="微软雅黑"/>
          <w:b/>
          <w:szCs w:val="21"/>
        </w:rPr>
      </w:pPr>
    </w:p>
    <w:p w14:paraId="4E9AB5B8">
      <w:pPr>
        <w:rPr>
          <w:rFonts w:ascii="微软雅黑" w:hAnsi="微软雅黑" w:eastAsia="微软雅黑" w:cs="微软雅黑"/>
          <w:b/>
          <w:sz w:val="28"/>
          <w:szCs w:val="28"/>
        </w:rPr>
      </w:pPr>
    </w:p>
    <w:p w14:paraId="203A3614">
      <w:pPr>
        <w:rPr>
          <w:rFonts w:ascii="微软雅黑" w:hAnsi="微软雅黑" w:eastAsia="微软雅黑" w:cs="微软雅黑"/>
          <w:b/>
          <w:sz w:val="28"/>
          <w:szCs w:val="28"/>
        </w:rPr>
      </w:pPr>
    </w:p>
    <w:p w14:paraId="743955C2">
      <w:pPr>
        <w:spacing w:line="360" w:lineRule="exact"/>
        <w:jc w:val="center"/>
        <w:outlineLvl w:val="1"/>
        <w:rPr>
          <w:rFonts w:ascii="微软雅黑" w:hAnsi="微软雅黑" w:eastAsia="微软雅黑" w:cs="微软雅黑"/>
          <w:b/>
          <w:sz w:val="32"/>
          <w:szCs w:val="32"/>
        </w:rPr>
      </w:pPr>
      <w:bookmarkStart w:id="108" w:name="_Toc30139"/>
      <w:bookmarkStart w:id="109" w:name="_Toc18591"/>
      <w:r>
        <w:rPr>
          <w:rFonts w:hint="eastAsia" w:ascii="微软雅黑" w:hAnsi="微软雅黑" w:eastAsia="微软雅黑" w:cs="微软雅黑"/>
          <w:b/>
          <w:sz w:val="32"/>
          <w:szCs w:val="32"/>
        </w:rPr>
        <w:t>附件八 法定代表人授权委托书</w:t>
      </w:r>
      <w:bookmarkEnd w:id="108"/>
      <w:bookmarkEnd w:id="109"/>
    </w:p>
    <w:p w14:paraId="569BF208">
      <w:pPr>
        <w:spacing w:line="360" w:lineRule="exact"/>
        <w:rPr>
          <w:rFonts w:ascii="微软雅黑" w:hAnsi="微软雅黑" w:eastAsia="微软雅黑" w:cs="微软雅黑"/>
          <w:kern w:val="0"/>
        </w:rPr>
      </w:pPr>
    </w:p>
    <w:p w14:paraId="37A0EEC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同志为我公司参加襄阳市中心医院组织的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日止。</w:t>
      </w:r>
    </w:p>
    <w:p w14:paraId="33F61CC5">
      <w:pPr>
        <w:autoSpaceDE w:val="0"/>
        <w:autoSpaceDN w:val="0"/>
        <w:adjustRightInd w:val="0"/>
        <w:spacing w:line="520" w:lineRule="exact"/>
        <w:ind w:firstLine="697"/>
        <w:jc w:val="left"/>
        <w:rPr>
          <w:rFonts w:ascii="微软雅黑" w:hAnsi="微软雅黑" w:eastAsia="微软雅黑" w:cs="微软雅黑"/>
          <w:kern w:val="0"/>
          <w:szCs w:val="21"/>
        </w:rPr>
      </w:pPr>
    </w:p>
    <w:p w14:paraId="03BA736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22EB0FD7">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2ECB6C8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D0EF3BF">
      <w:pPr>
        <w:spacing w:line="312" w:lineRule="auto"/>
        <w:ind w:left="420" w:leftChars="200" w:firstLine="420" w:firstLineChars="200"/>
        <w:jc w:val="left"/>
        <w:rPr>
          <w:rFonts w:ascii="微软雅黑" w:hAnsi="微软雅黑" w:eastAsia="微软雅黑" w:cs="微软雅黑"/>
          <w:kern w:val="0"/>
          <w:szCs w:val="21"/>
        </w:rPr>
      </w:pPr>
    </w:p>
    <w:p w14:paraId="51A9C08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784BC23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0D66F3FB">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41AA8D9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757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4707D165">
            <w:pPr>
              <w:autoSpaceDE w:val="0"/>
              <w:autoSpaceDN w:val="0"/>
              <w:adjustRightInd w:val="0"/>
              <w:spacing w:line="360" w:lineRule="exact"/>
              <w:jc w:val="left"/>
              <w:rPr>
                <w:rFonts w:ascii="微软雅黑" w:hAnsi="微软雅黑" w:eastAsia="微软雅黑" w:cs="微软雅黑"/>
                <w:kern w:val="0"/>
                <w:szCs w:val="21"/>
              </w:rPr>
            </w:pPr>
          </w:p>
          <w:p w14:paraId="11F8F838">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90E633B">
      <w:pPr>
        <w:rPr>
          <w:rFonts w:ascii="微软雅黑" w:hAnsi="微软雅黑" w:eastAsia="微软雅黑" w:cs="微软雅黑"/>
          <w:b/>
          <w:sz w:val="28"/>
          <w:szCs w:val="28"/>
        </w:rPr>
      </w:pPr>
      <w:bookmarkStart w:id="110" w:name="_Toc432149008"/>
      <w:bookmarkStart w:id="111" w:name="_Toc360120184"/>
      <w:bookmarkStart w:id="112" w:name="_Toc3488"/>
      <w:bookmarkStart w:id="113" w:name="_Toc424832832"/>
      <w:r>
        <w:rPr>
          <w:rFonts w:hint="eastAsia" w:ascii="微软雅黑" w:hAnsi="微软雅黑" w:eastAsia="微软雅黑" w:cs="微软雅黑"/>
          <w:b/>
          <w:sz w:val="28"/>
          <w:szCs w:val="28"/>
        </w:rPr>
        <w:br w:type="page"/>
      </w:r>
    </w:p>
    <w:bookmarkEnd w:id="110"/>
    <w:bookmarkEnd w:id="111"/>
    <w:bookmarkEnd w:id="112"/>
    <w:bookmarkEnd w:id="113"/>
    <w:p w14:paraId="08017301">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3AA5930E">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7D07419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1A6B74C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276CB29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100B333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8B8132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68C3A10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3405459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494A6BBF">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47144E5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710E0BCF">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42E80AD8">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AF4EA0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00C37F38">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66F424F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3F3A01B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2F610926">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38A8C2B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3D4273A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395C3FC3">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2306F11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5C5C8DC5">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65B7AD2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527ADBA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4E48923E">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511F3DC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36929CD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由采购人在</w:t>
      </w:r>
      <w:r>
        <w:rPr>
          <w:rFonts w:hint="eastAsia" w:ascii="微软雅黑" w:hAnsi="微软雅黑" w:eastAsia="微软雅黑" w:cs="微软雅黑"/>
          <w:szCs w:val="21"/>
        </w:rPr>
        <w:t>资格审查现场通过“信用中国”网站（www.creditchina.gov.cn）、中国政府采购网（www.ccgp.gov.cn）查询；</w:t>
      </w:r>
    </w:p>
    <w:p w14:paraId="3196D25F">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0211553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6DFDE1A2">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3FC603D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按第四章评标办法的要求自行提供相关证明文件。</w:t>
      </w:r>
    </w:p>
    <w:p w14:paraId="2A8DD63A">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1E602C5D">
      <w:pPr>
        <w:autoSpaceDE w:val="0"/>
        <w:autoSpaceDN w:val="0"/>
        <w:adjustRightInd w:val="0"/>
        <w:spacing w:line="360" w:lineRule="auto"/>
        <w:ind w:firstLine="420" w:firstLineChars="200"/>
        <w:rPr>
          <w:rFonts w:ascii="微软雅黑" w:hAnsi="微软雅黑" w:eastAsia="微软雅黑" w:cs="微软雅黑"/>
          <w:b/>
          <w:szCs w:val="21"/>
        </w:rPr>
      </w:pPr>
    </w:p>
    <w:p w14:paraId="6A92B596">
      <w:pPr>
        <w:pageBreakBefore/>
        <w:spacing w:line="312" w:lineRule="auto"/>
        <w:jc w:val="center"/>
        <w:outlineLvl w:val="0"/>
        <w:rPr>
          <w:rFonts w:ascii="微软雅黑" w:hAnsi="微软雅黑" w:eastAsia="微软雅黑" w:cs="微软雅黑"/>
          <w:b/>
          <w:sz w:val="32"/>
          <w:szCs w:val="20"/>
        </w:rPr>
      </w:pPr>
      <w:bookmarkStart w:id="114" w:name="_Toc61280412"/>
      <w:bookmarkStart w:id="115" w:name="_Toc101881437"/>
      <w:bookmarkStart w:id="116" w:name="_Toc104306389"/>
      <w:bookmarkStart w:id="117" w:name="_Toc119331395"/>
      <w:r>
        <w:rPr>
          <w:rFonts w:hint="eastAsia" w:ascii="微软雅黑" w:hAnsi="微软雅黑" w:eastAsia="微软雅黑" w:cs="微软雅黑"/>
          <w:b/>
          <w:sz w:val="32"/>
          <w:szCs w:val="20"/>
        </w:rPr>
        <w:t>附件十</w:t>
      </w:r>
      <w:bookmarkEnd w:id="114"/>
      <w:r>
        <w:rPr>
          <w:rFonts w:hint="eastAsia" w:ascii="微软雅黑" w:hAnsi="微软雅黑" w:eastAsia="微软雅黑" w:cs="微软雅黑"/>
          <w:b/>
          <w:sz w:val="32"/>
          <w:szCs w:val="20"/>
        </w:rPr>
        <w:t xml:space="preserve"> 供应商符合相关资格要求的承诺函</w:t>
      </w:r>
      <w:bookmarkEnd w:id="115"/>
      <w:r>
        <w:rPr>
          <w:rFonts w:hint="eastAsia" w:ascii="微软雅黑" w:hAnsi="微软雅黑" w:eastAsia="微软雅黑" w:cs="微软雅黑"/>
          <w:b/>
          <w:sz w:val="32"/>
          <w:szCs w:val="20"/>
        </w:rPr>
        <w:t>（格式）</w:t>
      </w:r>
      <w:bookmarkEnd w:id="116"/>
      <w:bookmarkEnd w:id="117"/>
    </w:p>
    <w:p w14:paraId="194D387A">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427C52E6">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36850C5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2936FD5C">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3DA27C2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1D81B3D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13DC35FD">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020FF55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3942E61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5680D22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270AE096">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675699BB">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00548077">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44D10D6D">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22FCF148">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5CC1217C">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782E7313">
      <w:pPr>
        <w:rPr>
          <w:rFonts w:ascii="微软雅黑" w:hAnsi="微软雅黑" w:eastAsia="微软雅黑" w:cs="微软雅黑"/>
          <w:b/>
          <w:sz w:val="28"/>
          <w:szCs w:val="28"/>
        </w:rPr>
      </w:pPr>
    </w:p>
    <w:p w14:paraId="2901A8B9">
      <w:pPr>
        <w:pageBreakBefore/>
        <w:spacing w:line="312" w:lineRule="auto"/>
        <w:jc w:val="center"/>
        <w:outlineLvl w:val="0"/>
        <w:rPr>
          <w:rFonts w:ascii="微软雅黑" w:hAnsi="微软雅黑" w:eastAsia="微软雅黑" w:cs="微软雅黑"/>
          <w:b/>
          <w:sz w:val="32"/>
          <w:szCs w:val="20"/>
        </w:rPr>
      </w:pPr>
      <w:bookmarkStart w:id="118" w:name="_Toc101881438"/>
      <w:bookmarkStart w:id="119" w:name="_Toc24560"/>
      <w:bookmarkStart w:id="120" w:name="_Toc10605"/>
      <w:bookmarkStart w:id="121" w:name="_Toc104306390"/>
      <w:bookmarkStart w:id="122" w:name="_Toc32154"/>
      <w:bookmarkStart w:id="123" w:name="_Toc119331396"/>
      <w:bookmarkStart w:id="124" w:name="_Toc19038"/>
      <w:r>
        <w:rPr>
          <w:rFonts w:hint="eastAsia" w:ascii="微软雅黑" w:hAnsi="微软雅黑" w:eastAsia="微软雅黑" w:cs="微软雅黑"/>
          <w:b/>
          <w:sz w:val="32"/>
          <w:szCs w:val="20"/>
        </w:rPr>
        <w:t>附件十一 商务响应、偏差说明表</w:t>
      </w:r>
      <w:bookmarkEnd w:id="118"/>
      <w:bookmarkEnd w:id="119"/>
      <w:bookmarkEnd w:id="120"/>
      <w:bookmarkEnd w:id="121"/>
      <w:bookmarkEnd w:id="122"/>
      <w:bookmarkEnd w:id="123"/>
      <w:bookmarkEnd w:id="124"/>
    </w:p>
    <w:p w14:paraId="3FB28EC2">
      <w:pPr>
        <w:spacing w:line="312" w:lineRule="auto"/>
        <w:ind w:left="420" w:leftChars="200"/>
        <w:jc w:val="center"/>
        <w:rPr>
          <w:rFonts w:ascii="微软雅黑" w:hAnsi="微软雅黑" w:eastAsia="微软雅黑" w:cs="微软雅黑"/>
          <w:b/>
          <w:kern w:val="0"/>
          <w:sz w:val="24"/>
        </w:rPr>
      </w:pPr>
    </w:p>
    <w:p w14:paraId="401B823E">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7A604F39">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5BCC4194">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6FD9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45FCBEFB">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0C37727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462ED3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0D64D20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2937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A182B9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C4C41E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648907DE">
            <w:pPr>
              <w:tabs>
                <w:tab w:val="left" w:pos="0"/>
                <w:tab w:val="left" w:pos="540"/>
              </w:tabs>
              <w:spacing w:line="312" w:lineRule="auto"/>
              <w:rPr>
                <w:rFonts w:ascii="微软雅黑" w:hAnsi="微软雅黑" w:eastAsia="微软雅黑" w:cs="微软雅黑"/>
                <w:szCs w:val="21"/>
              </w:rPr>
            </w:pPr>
          </w:p>
        </w:tc>
        <w:tc>
          <w:tcPr>
            <w:tcW w:w="2340" w:type="dxa"/>
          </w:tcPr>
          <w:p w14:paraId="77FFBE64">
            <w:pPr>
              <w:tabs>
                <w:tab w:val="left" w:pos="0"/>
                <w:tab w:val="left" w:pos="540"/>
              </w:tabs>
              <w:spacing w:line="312" w:lineRule="auto"/>
              <w:rPr>
                <w:rFonts w:ascii="微软雅黑" w:hAnsi="微软雅黑" w:eastAsia="微软雅黑" w:cs="微软雅黑"/>
                <w:szCs w:val="21"/>
              </w:rPr>
            </w:pPr>
          </w:p>
        </w:tc>
      </w:tr>
      <w:tr w14:paraId="71A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1B2509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10CA7B7D">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42F01A97">
            <w:pPr>
              <w:tabs>
                <w:tab w:val="left" w:pos="0"/>
                <w:tab w:val="left" w:pos="540"/>
              </w:tabs>
              <w:spacing w:line="312" w:lineRule="auto"/>
              <w:rPr>
                <w:rFonts w:ascii="微软雅黑" w:hAnsi="微软雅黑" w:eastAsia="微软雅黑" w:cs="微软雅黑"/>
                <w:szCs w:val="21"/>
              </w:rPr>
            </w:pPr>
          </w:p>
        </w:tc>
        <w:tc>
          <w:tcPr>
            <w:tcW w:w="2340" w:type="dxa"/>
          </w:tcPr>
          <w:p w14:paraId="1038E4D5">
            <w:pPr>
              <w:tabs>
                <w:tab w:val="left" w:pos="0"/>
                <w:tab w:val="left" w:pos="540"/>
              </w:tabs>
              <w:spacing w:line="312" w:lineRule="auto"/>
              <w:rPr>
                <w:rFonts w:ascii="微软雅黑" w:hAnsi="微软雅黑" w:eastAsia="微软雅黑" w:cs="微软雅黑"/>
                <w:szCs w:val="21"/>
              </w:rPr>
            </w:pPr>
          </w:p>
        </w:tc>
      </w:tr>
      <w:tr w14:paraId="44F0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132601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349E05C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2D50D45A">
            <w:pPr>
              <w:tabs>
                <w:tab w:val="left" w:pos="0"/>
                <w:tab w:val="left" w:pos="540"/>
              </w:tabs>
              <w:spacing w:line="312" w:lineRule="auto"/>
              <w:rPr>
                <w:rFonts w:ascii="微软雅黑" w:hAnsi="微软雅黑" w:eastAsia="微软雅黑" w:cs="微软雅黑"/>
                <w:szCs w:val="21"/>
              </w:rPr>
            </w:pPr>
          </w:p>
        </w:tc>
        <w:tc>
          <w:tcPr>
            <w:tcW w:w="2340" w:type="dxa"/>
          </w:tcPr>
          <w:p w14:paraId="10EF3C7E">
            <w:pPr>
              <w:tabs>
                <w:tab w:val="left" w:pos="0"/>
                <w:tab w:val="left" w:pos="540"/>
              </w:tabs>
              <w:spacing w:line="312" w:lineRule="auto"/>
              <w:rPr>
                <w:rFonts w:ascii="微软雅黑" w:hAnsi="微软雅黑" w:eastAsia="微软雅黑" w:cs="微软雅黑"/>
                <w:szCs w:val="21"/>
              </w:rPr>
            </w:pPr>
          </w:p>
        </w:tc>
      </w:tr>
      <w:tr w14:paraId="366E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484E94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9F666F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4CD8FC94">
            <w:pPr>
              <w:tabs>
                <w:tab w:val="left" w:pos="0"/>
                <w:tab w:val="left" w:pos="540"/>
              </w:tabs>
              <w:spacing w:line="312" w:lineRule="auto"/>
              <w:rPr>
                <w:rFonts w:ascii="微软雅黑" w:hAnsi="微软雅黑" w:eastAsia="微软雅黑" w:cs="微软雅黑"/>
                <w:szCs w:val="21"/>
              </w:rPr>
            </w:pPr>
          </w:p>
        </w:tc>
        <w:tc>
          <w:tcPr>
            <w:tcW w:w="2340" w:type="dxa"/>
          </w:tcPr>
          <w:p w14:paraId="3B5E945B">
            <w:pPr>
              <w:tabs>
                <w:tab w:val="left" w:pos="0"/>
                <w:tab w:val="left" w:pos="540"/>
              </w:tabs>
              <w:spacing w:line="312" w:lineRule="auto"/>
              <w:rPr>
                <w:rFonts w:ascii="微软雅黑" w:hAnsi="微软雅黑" w:eastAsia="微软雅黑" w:cs="微软雅黑"/>
                <w:szCs w:val="21"/>
              </w:rPr>
            </w:pPr>
          </w:p>
        </w:tc>
      </w:tr>
      <w:tr w14:paraId="5256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C75037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701357A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311696EF">
            <w:pPr>
              <w:tabs>
                <w:tab w:val="left" w:pos="0"/>
                <w:tab w:val="left" w:pos="540"/>
              </w:tabs>
              <w:spacing w:line="312" w:lineRule="auto"/>
              <w:rPr>
                <w:rFonts w:ascii="微软雅黑" w:hAnsi="微软雅黑" w:eastAsia="微软雅黑" w:cs="微软雅黑"/>
                <w:szCs w:val="21"/>
              </w:rPr>
            </w:pPr>
          </w:p>
        </w:tc>
        <w:tc>
          <w:tcPr>
            <w:tcW w:w="2340" w:type="dxa"/>
          </w:tcPr>
          <w:p w14:paraId="4AA90CA4">
            <w:pPr>
              <w:tabs>
                <w:tab w:val="left" w:pos="0"/>
                <w:tab w:val="left" w:pos="540"/>
              </w:tabs>
              <w:spacing w:line="312" w:lineRule="auto"/>
              <w:rPr>
                <w:rFonts w:ascii="微软雅黑" w:hAnsi="微软雅黑" w:eastAsia="微软雅黑" w:cs="微软雅黑"/>
                <w:szCs w:val="21"/>
              </w:rPr>
            </w:pPr>
          </w:p>
        </w:tc>
      </w:tr>
      <w:tr w14:paraId="2F63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5A249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1DE0AB1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4F10437B">
            <w:pPr>
              <w:tabs>
                <w:tab w:val="left" w:pos="0"/>
                <w:tab w:val="left" w:pos="540"/>
              </w:tabs>
              <w:spacing w:line="312" w:lineRule="auto"/>
              <w:rPr>
                <w:rFonts w:ascii="微软雅黑" w:hAnsi="微软雅黑" w:eastAsia="微软雅黑" w:cs="微软雅黑"/>
                <w:szCs w:val="21"/>
              </w:rPr>
            </w:pPr>
          </w:p>
        </w:tc>
        <w:tc>
          <w:tcPr>
            <w:tcW w:w="2340" w:type="dxa"/>
          </w:tcPr>
          <w:p w14:paraId="3DF9B361">
            <w:pPr>
              <w:tabs>
                <w:tab w:val="left" w:pos="0"/>
                <w:tab w:val="left" w:pos="540"/>
              </w:tabs>
              <w:spacing w:line="312" w:lineRule="auto"/>
              <w:rPr>
                <w:rFonts w:ascii="微软雅黑" w:hAnsi="微软雅黑" w:eastAsia="微软雅黑" w:cs="微软雅黑"/>
                <w:szCs w:val="21"/>
              </w:rPr>
            </w:pPr>
          </w:p>
        </w:tc>
      </w:tr>
      <w:tr w14:paraId="1BE9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376581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E1F0EF3">
            <w:pPr>
              <w:tabs>
                <w:tab w:val="left" w:pos="0"/>
                <w:tab w:val="left" w:pos="540"/>
              </w:tabs>
              <w:spacing w:line="312" w:lineRule="auto"/>
              <w:rPr>
                <w:rFonts w:ascii="微软雅黑" w:hAnsi="微软雅黑" w:eastAsia="微软雅黑" w:cs="微软雅黑"/>
                <w:szCs w:val="21"/>
              </w:rPr>
            </w:pPr>
          </w:p>
        </w:tc>
        <w:tc>
          <w:tcPr>
            <w:tcW w:w="3036" w:type="dxa"/>
          </w:tcPr>
          <w:p w14:paraId="488D65E1">
            <w:pPr>
              <w:tabs>
                <w:tab w:val="left" w:pos="0"/>
                <w:tab w:val="left" w:pos="540"/>
              </w:tabs>
              <w:spacing w:line="312" w:lineRule="auto"/>
              <w:rPr>
                <w:rFonts w:ascii="微软雅黑" w:hAnsi="微软雅黑" w:eastAsia="微软雅黑" w:cs="微软雅黑"/>
                <w:szCs w:val="21"/>
              </w:rPr>
            </w:pPr>
          </w:p>
        </w:tc>
        <w:tc>
          <w:tcPr>
            <w:tcW w:w="2340" w:type="dxa"/>
          </w:tcPr>
          <w:p w14:paraId="738A4E43">
            <w:pPr>
              <w:tabs>
                <w:tab w:val="left" w:pos="0"/>
                <w:tab w:val="left" w:pos="540"/>
              </w:tabs>
              <w:spacing w:line="312" w:lineRule="auto"/>
              <w:rPr>
                <w:rFonts w:ascii="微软雅黑" w:hAnsi="微软雅黑" w:eastAsia="微软雅黑" w:cs="微软雅黑"/>
                <w:szCs w:val="21"/>
              </w:rPr>
            </w:pPr>
          </w:p>
        </w:tc>
      </w:tr>
      <w:tr w14:paraId="5F39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3DE9E2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6E66C7DC">
            <w:pPr>
              <w:tabs>
                <w:tab w:val="left" w:pos="0"/>
                <w:tab w:val="left" w:pos="540"/>
              </w:tabs>
              <w:spacing w:line="312" w:lineRule="auto"/>
              <w:rPr>
                <w:rFonts w:ascii="微软雅黑" w:hAnsi="微软雅黑" w:eastAsia="微软雅黑" w:cs="微软雅黑"/>
                <w:szCs w:val="21"/>
              </w:rPr>
            </w:pPr>
          </w:p>
        </w:tc>
        <w:tc>
          <w:tcPr>
            <w:tcW w:w="3036" w:type="dxa"/>
          </w:tcPr>
          <w:p w14:paraId="780E46DE">
            <w:pPr>
              <w:tabs>
                <w:tab w:val="left" w:pos="0"/>
                <w:tab w:val="left" w:pos="540"/>
              </w:tabs>
              <w:spacing w:line="312" w:lineRule="auto"/>
              <w:rPr>
                <w:rFonts w:ascii="微软雅黑" w:hAnsi="微软雅黑" w:eastAsia="微软雅黑" w:cs="微软雅黑"/>
                <w:szCs w:val="21"/>
              </w:rPr>
            </w:pPr>
          </w:p>
        </w:tc>
        <w:tc>
          <w:tcPr>
            <w:tcW w:w="2340" w:type="dxa"/>
          </w:tcPr>
          <w:p w14:paraId="56C1ADE8">
            <w:pPr>
              <w:tabs>
                <w:tab w:val="left" w:pos="0"/>
                <w:tab w:val="left" w:pos="540"/>
              </w:tabs>
              <w:spacing w:line="312" w:lineRule="auto"/>
              <w:rPr>
                <w:rFonts w:ascii="微软雅黑" w:hAnsi="微软雅黑" w:eastAsia="微软雅黑" w:cs="微软雅黑"/>
                <w:szCs w:val="21"/>
              </w:rPr>
            </w:pPr>
          </w:p>
        </w:tc>
      </w:tr>
      <w:tr w14:paraId="365D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9767F2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11F7C65F">
            <w:pPr>
              <w:tabs>
                <w:tab w:val="left" w:pos="0"/>
                <w:tab w:val="left" w:pos="540"/>
              </w:tabs>
              <w:spacing w:line="312" w:lineRule="auto"/>
              <w:rPr>
                <w:rFonts w:ascii="微软雅黑" w:hAnsi="微软雅黑" w:eastAsia="微软雅黑" w:cs="微软雅黑"/>
                <w:szCs w:val="21"/>
              </w:rPr>
            </w:pPr>
          </w:p>
        </w:tc>
        <w:tc>
          <w:tcPr>
            <w:tcW w:w="3036" w:type="dxa"/>
          </w:tcPr>
          <w:p w14:paraId="6981D285">
            <w:pPr>
              <w:tabs>
                <w:tab w:val="left" w:pos="0"/>
                <w:tab w:val="left" w:pos="540"/>
              </w:tabs>
              <w:spacing w:line="312" w:lineRule="auto"/>
              <w:rPr>
                <w:rFonts w:ascii="微软雅黑" w:hAnsi="微软雅黑" w:eastAsia="微软雅黑" w:cs="微软雅黑"/>
                <w:szCs w:val="21"/>
              </w:rPr>
            </w:pPr>
          </w:p>
        </w:tc>
        <w:tc>
          <w:tcPr>
            <w:tcW w:w="2340" w:type="dxa"/>
          </w:tcPr>
          <w:p w14:paraId="3476385F">
            <w:pPr>
              <w:tabs>
                <w:tab w:val="left" w:pos="0"/>
                <w:tab w:val="left" w:pos="540"/>
              </w:tabs>
              <w:spacing w:line="312" w:lineRule="auto"/>
              <w:rPr>
                <w:rFonts w:ascii="微软雅黑" w:hAnsi="微软雅黑" w:eastAsia="微软雅黑" w:cs="微软雅黑"/>
                <w:szCs w:val="21"/>
              </w:rPr>
            </w:pPr>
          </w:p>
        </w:tc>
      </w:tr>
      <w:tr w14:paraId="3C3A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60F4A8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03AA9DCC">
            <w:pPr>
              <w:tabs>
                <w:tab w:val="left" w:pos="0"/>
                <w:tab w:val="left" w:pos="540"/>
              </w:tabs>
              <w:spacing w:line="312" w:lineRule="auto"/>
              <w:rPr>
                <w:rFonts w:ascii="微软雅黑" w:hAnsi="微软雅黑" w:eastAsia="微软雅黑" w:cs="微软雅黑"/>
                <w:szCs w:val="21"/>
              </w:rPr>
            </w:pPr>
          </w:p>
        </w:tc>
        <w:tc>
          <w:tcPr>
            <w:tcW w:w="3036" w:type="dxa"/>
          </w:tcPr>
          <w:p w14:paraId="4374478B">
            <w:pPr>
              <w:tabs>
                <w:tab w:val="left" w:pos="0"/>
                <w:tab w:val="left" w:pos="540"/>
              </w:tabs>
              <w:spacing w:line="312" w:lineRule="auto"/>
              <w:rPr>
                <w:rFonts w:ascii="微软雅黑" w:hAnsi="微软雅黑" w:eastAsia="微软雅黑" w:cs="微软雅黑"/>
                <w:szCs w:val="21"/>
              </w:rPr>
            </w:pPr>
          </w:p>
        </w:tc>
        <w:tc>
          <w:tcPr>
            <w:tcW w:w="2340" w:type="dxa"/>
          </w:tcPr>
          <w:p w14:paraId="5EE96E52">
            <w:pPr>
              <w:tabs>
                <w:tab w:val="left" w:pos="0"/>
                <w:tab w:val="left" w:pos="540"/>
              </w:tabs>
              <w:spacing w:line="312" w:lineRule="auto"/>
              <w:rPr>
                <w:rFonts w:ascii="微软雅黑" w:hAnsi="微软雅黑" w:eastAsia="微软雅黑" w:cs="微软雅黑"/>
                <w:szCs w:val="21"/>
              </w:rPr>
            </w:pPr>
          </w:p>
        </w:tc>
      </w:tr>
      <w:tr w14:paraId="07F9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C74817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3C97BC79">
            <w:pPr>
              <w:tabs>
                <w:tab w:val="left" w:pos="0"/>
                <w:tab w:val="left" w:pos="540"/>
              </w:tabs>
              <w:spacing w:line="312" w:lineRule="auto"/>
              <w:rPr>
                <w:rFonts w:ascii="微软雅黑" w:hAnsi="微软雅黑" w:eastAsia="微软雅黑" w:cs="微软雅黑"/>
                <w:szCs w:val="21"/>
              </w:rPr>
            </w:pPr>
          </w:p>
        </w:tc>
        <w:tc>
          <w:tcPr>
            <w:tcW w:w="3036" w:type="dxa"/>
          </w:tcPr>
          <w:p w14:paraId="24264CAB">
            <w:pPr>
              <w:tabs>
                <w:tab w:val="left" w:pos="0"/>
                <w:tab w:val="left" w:pos="540"/>
              </w:tabs>
              <w:spacing w:line="312" w:lineRule="auto"/>
              <w:rPr>
                <w:rFonts w:ascii="微软雅黑" w:hAnsi="微软雅黑" w:eastAsia="微软雅黑" w:cs="微软雅黑"/>
                <w:szCs w:val="21"/>
              </w:rPr>
            </w:pPr>
          </w:p>
        </w:tc>
        <w:tc>
          <w:tcPr>
            <w:tcW w:w="2340" w:type="dxa"/>
          </w:tcPr>
          <w:p w14:paraId="6C58065F">
            <w:pPr>
              <w:tabs>
                <w:tab w:val="left" w:pos="0"/>
                <w:tab w:val="left" w:pos="540"/>
              </w:tabs>
              <w:spacing w:line="312" w:lineRule="auto"/>
              <w:rPr>
                <w:rFonts w:ascii="微软雅黑" w:hAnsi="微软雅黑" w:eastAsia="微软雅黑" w:cs="微软雅黑"/>
                <w:szCs w:val="21"/>
              </w:rPr>
            </w:pPr>
          </w:p>
        </w:tc>
      </w:tr>
      <w:tr w14:paraId="4F78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6885FE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38D46EF9">
            <w:pPr>
              <w:tabs>
                <w:tab w:val="left" w:pos="0"/>
                <w:tab w:val="left" w:pos="540"/>
              </w:tabs>
              <w:spacing w:line="312" w:lineRule="auto"/>
              <w:rPr>
                <w:rFonts w:ascii="微软雅黑" w:hAnsi="微软雅黑" w:eastAsia="微软雅黑" w:cs="微软雅黑"/>
                <w:szCs w:val="21"/>
              </w:rPr>
            </w:pPr>
          </w:p>
        </w:tc>
        <w:tc>
          <w:tcPr>
            <w:tcW w:w="3036" w:type="dxa"/>
          </w:tcPr>
          <w:p w14:paraId="48B20D90">
            <w:pPr>
              <w:tabs>
                <w:tab w:val="left" w:pos="0"/>
                <w:tab w:val="left" w:pos="540"/>
              </w:tabs>
              <w:spacing w:line="312" w:lineRule="auto"/>
              <w:rPr>
                <w:rFonts w:ascii="微软雅黑" w:hAnsi="微软雅黑" w:eastAsia="微软雅黑" w:cs="微软雅黑"/>
                <w:szCs w:val="21"/>
              </w:rPr>
            </w:pPr>
          </w:p>
        </w:tc>
        <w:tc>
          <w:tcPr>
            <w:tcW w:w="2340" w:type="dxa"/>
          </w:tcPr>
          <w:p w14:paraId="71BF359C">
            <w:pPr>
              <w:tabs>
                <w:tab w:val="left" w:pos="0"/>
                <w:tab w:val="left" w:pos="540"/>
              </w:tabs>
              <w:spacing w:line="312" w:lineRule="auto"/>
              <w:rPr>
                <w:rFonts w:ascii="微软雅黑" w:hAnsi="微软雅黑" w:eastAsia="微软雅黑" w:cs="微软雅黑"/>
                <w:szCs w:val="21"/>
              </w:rPr>
            </w:pPr>
          </w:p>
        </w:tc>
      </w:tr>
    </w:tbl>
    <w:p w14:paraId="6100EA77">
      <w:pPr>
        <w:spacing w:line="312" w:lineRule="auto"/>
        <w:ind w:left="420" w:leftChars="200" w:firstLine="420" w:firstLineChars="200"/>
        <w:rPr>
          <w:rFonts w:ascii="微软雅黑" w:hAnsi="微软雅黑" w:eastAsia="微软雅黑" w:cs="微软雅黑"/>
          <w:kern w:val="0"/>
          <w:szCs w:val="21"/>
        </w:rPr>
      </w:pPr>
    </w:p>
    <w:p w14:paraId="7B2FCE5D">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740CBEA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27FA9955">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53D9202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25" w:name="_Toc18608"/>
      <w:bookmarkStart w:id="126" w:name="_Toc101881439"/>
      <w:bookmarkStart w:id="127" w:name="_Toc119331397"/>
      <w:bookmarkStart w:id="128" w:name="_Toc12067"/>
      <w:bookmarkStart w:id="129" w:name="_Toc104306391"/>
      <w:bookmarkStart w:id="130" w:name="_Toc16847"/>
      <w:bookmarkStart w:id="131" w:name="_Toc18493"/>
      <w:r>
        <w:rPr>
          <w:rFonts w:hint="eastAsia" w:ascii="微软雅黑" w:hAnsi="微软雅黑" w:eastAsia="微软雅黑" w:cs="微软雅黑"/>
          <w:b/>
          <w:sz w:val="32"/>
          <w:szCs w:val="20"/>
        </w:rPr>
        <w:t>附件十二 服务</w:t>
      </w:r>
      <w:r>
        <w:rPr>
          <w:rFonts w:ascii="微软雅黑" w:hAnsi="微软雅黑" w:eastAsia="微软雅黑" w:cs="微软雅黑"/>
          <w:b/>
          <w:sz w:val="32"/>
          <w:szCs w:val="20"/>
        </w:rPr>
        <w:t>要求对照偏离表(格式)</w:t>
      </w:r>
      <w:bookmarkEnd w:id="125"/>
      <w:bookmarkEnd w:id="126"/>
      <w:bookmarkEnd w:id="127"/>
      <w:bookmarkEnd w:id="128"/>
      <w:bookmarkEnd w:id="129"/>
      <w:bookmarkEnd w:id="130"/>
      <w:bookmarkEnd w:id="131"/>
    </w:p>
    <w:p w14:paraId="4BB4576E">
      <w:pPr>
        <w:widowControl/>
        <w:spacing w:before="100" w:beforeAutospacing="1" w:after="100" w:afterAutospacing="1" w:line="312" w:lineRule="auto"/>
        <w:ind w:left="420" w:left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08B052E">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 xml:space="preserve">项目名称：                                              </w:t>
      </w:r>
    </w:p>
    <w:tbl>
      <w:tblPr>
        <w:tblStyle w:val="1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3998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505296F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0B76791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服务要求</w:t>
            </w:r>
          </w:p>
        </w:tc>
        <w:tc>
          <w:tcPr>
            <w:tcW w:w="2601" w:type="dxa"/>
            <w:vAlign w:val="center"/>
          </w:tcPr>
          <w:p w14:paraId="5B104EC1">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响应文件内容</w:t>
            </w:r>
          </w:p>
        </w:tc>
        <w:tc>
          <w:tcPr>
            <w:tcW w:w="759" w:type="dxa"/>
            <w:vAlign w:val="center"/>
          </w:tcPr>
          <w:p w14:paraId="1BAA356E">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6BD0855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433D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1CCEC62">
            <w:pPr>
              <w:spacing w:line="312" w:lineRule="auto"/>
              <w:rPr>
                <w:rFonts w:ascii="微软雅黑" w:hAnsi="微软雅黑" w:eastAsia="微软雅黑" w:cs="微软雅黑"/>
                <w:szCs w:val="21"/>
              </w:rPr>
            </w:pPr>
          </w:p>
        </w:tc>
        <w:tc>
          <w:tcPr>
            <w:tcW w:w="2959" w:type="dxa"/>
            <w:vAlign w:val="center"/>
          </w:tcPr>
          <w:p w14:paraId="4D95363B">
            <w:pPr>
              <w:spacing w:line="312" w:lineRule="auto"/>
              <w:rPr>
                <w:rFonts w:ascii="微软雅黑" w:hAnsi="微软雅黑" w:eastAsia="微软雅黑" w:cs="微软雅黑"/>
                <w:szCs w:val="21"/>
              </w:rPr>
            </w:pPr>
          </w:p>
        </w:tc>
        <w:tc>
          <w:tcPr>
            <w:tcW w:w="2601" w:type="dxa"/>
            <w:vAlign w:val="center"/>
          </w:tcPr>
          <w:p w14:paraId="704E4BF9">
            <w:pPr>
              <w:spacing w:line="312" w:lineRule="auto"/>
              <w:jc w:val="center"/>
              <w:rPr>
                <w:rFonts w:ascii="微软雅黑" w:hAnsi="微软雅黑" w:eastAsia="微软雅黑" w:cs="微软雅黑"/>
                <w:szCs w:val="21"/>
              </w:rPr>
            </w:pPr>
          </w:p>
        </w:tc>
        <w:tc>
          <w:tcPr>
            <w:tcW w:w="759" w:type="dxa"/>
            <w:vAlign w:val="center"/>
          </w:tcPr>
          <w:p w14:paraId="06C587CC">
            <w:pPr>
              <w:spacing w:line="312" w:lineRule="auto"/>
              <w:jc w:val="center"/>
              <w:rPr>
                <w:rFonts w:ascii="微软雅黑" w:hAnsi="微软雅黑" w:eastAsia="微软雅黑" w:cs="微软雅黑"/>
                <w:szCs w:val="21"/>
              </w:rPr>
            </w:pPr>
          </w:p>
        </w:tc>
        <w:tc>
          <w:tcPr>
            <w:tcW w:w="1367" w:type="dxa"/>
            <w:vAlign w:val="center"/>
          </w:tcPr>
          <w:p w14:paraId="62F745CB">
            <w:pPr>
              <w:spacing w:line="312" w:lineRule="auto"/>
              <w:jc w:val="center"/>
              <w:rPr>
                <w:rFonts w:ascii="微软雅黑" w:hAnsi="微软雅黑" w:eastAsia="微软雅黑" w:cs="微软雅黑"/>
                <w:szCs w:val="21"/>
              </w:rPr>
            </w:pPr>
          </w:p>
        </w:tc>
      </w:tr>
      <w:tr w14:paraId="6246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6D00065">
            <w:pPr>
              <w:spacing w:line="312" w:lineRule="auto"/>
              <w:rPr>
                <w:rFonts w:ascii="微软雅黑" w:hAnsi="微软雅黑" w:eastAsia="微软雅黑" w:cs="微软雅黑"/>
                <w:szCs w:val="21"/>
              </w:rPr>
            </w:pPr>
          </w:p>
        </w:tc>
        <w:tc>
          <w:tcPr>
            <w:tcW w:w="2959" w:type="dxa"/>
            <w:vAlign w:val="center"/>
          </w:tcPr>
          <w:p w14:paraId="14ABE156">
            <w:pPr>
              <w:spacing w:line="312" w:lineRule="auto"/>
              <w:rPr>
                <w:rFonts w:ascii="微软雅黑" w:hAnsi="微软雅黑" w:eastAsia="微软雅黑" w:cs="微软雅黑"/>
                <w:szCs w:val="21"/>
              </w:rPr>
            </w:pPr>
          </w:p>
        </w:tc>
        <w:tc>
          <w:tcPr>
            <w:tcW w:w="2601" w:type="dxa"/>
            <w:vAlign w:val="center"/>
          </w:tcPr>
          <w:p w14:paraId="20F04E07">
            <w:pPr>
              <w:spacing w:line="312" w:lineRule="auto"/>
              <w:jc w:val="center"/>
              <w:rPr>
                <w:rFonts w:ascii="微软雅黑" w:hAnsi="微软雅黑" w:eastAsia="微软雅黑" w:cs="微软雅黑"/>
                <w:szCs w:val="21"/>
              </w:rPr>
            </w:pPr>
          </w:p>
        </w:tc>
        <w:tc>
          <w:tcPr>
            <w:tcW w:w="759" w:type="dxa"/>
            <w:vAlign w:val="center"/>
          </w:tcPr>
          <w:p w14:paraId="3DEE1558">
            <w:pPr>
              <w:spacing w:line="312" w:lineRule="auto"/>
              <w:jc w:val="center"/>
              <w:rPr>
                <w:rFonts w:ascii="微软雅黑" w:hAnsi="微软雅黑" w:eastAsia="微软雅黑" w:cs="微软雅黑"/>
                <w:szCs w:val="21"/>
              </w:rPr>
            </w:pPr>
          </w:p>
        </w:tc>
        <w:tc>
          <w:tcPr>
            <w:tcW w:w="1367" w:type="dxa"/>
            <w:vAlign w:val="center"/>
          </w:tcPr>
          <w:p w14:paraId="71B5B0A6">
            <w:pPr>
              <w:spacing w:line="312" w:lineRule="auto"/>
              <w:jc w:val="center"/>
              <w:rPr>
                <w:rFonts w:ascii="微软雅黑" w:hAnsi="微软雅黑" w:eastAsia="微软雅黑" w:cs="微软雅黑"/>
                <w:szCs w:val="21"/>
              </w:rPr>
            </w:pPr>
          </w:p>
        </w:tc>
      </w:tr>
      <w:tr w14:paraId="191A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177BFDF">
            <w:pPr>
              <w:spacing w:line="312" w:lineRule="auto"/>
              <w:rPr>
                <w:rFonts w:ascii="微软雅黑" w:hAnsi="微软雅黑" w:eastAsia="微软雅黑" w:cs="微软雅黑"/>
                <w:szCs w:val="21"/>
              </w:rPr>
            </w:pPr>
          </w:p>
        </w:tc>
        <w:tc>
          <w:tcPr>
            <w:tcW w:w="2959" w:type="dxa"/>
            <w:vAlign w:val="center"/>
          </w:tcPr>
          <w:p w14:paraId="7A08B975">
            <w:pPr>
              <w:spacing w:line="312" w:lineRule="auto"/>
              <w:rPr>
                <w:rFonts w:ascii="微软雅黑" w:hAnsi="微软雅黑" w:eastAsia="微软雅黑" w:cs="微软雅黑"/>
                <w:szCs w:val="21"/>
              </w:rPr>
            </w:pPr>
          </w:p>
        </w:tc>
        <w:tc>
          <w:tcPr>
            <w:tcW w:w="2601" w:type="dxa"/>
            <w:vAlign w:val="center"/>
          </w:tcPr>
          <w:p w14:paraId="3BBFA97A">
            <w:pPr>
              <w:spacing w:line="312" w:lineRule="auto"/>
              <w:jc w:val="center"/>
              <w:rPr>
                <w:rFonts w:ascii="微软雅黑" w:hAnsi="微软雅黑" w:eastAsia="微软雅黑" w:cs="微软雅黑"/>
                <w:szCs w:val="21"/>
              </w:rPr>
            </w:pPr>
          </w:p>
        </w:tc>
        <w:tc>
          <w:tcPr>
            <w:tcW w:w="759" w:type="dxa"/>
            <w:vAlign w:val="center"/>
          </w:tcPr>
          <w:p w14:paraId="42D57D6B">
            <w:pPr>
              <w:spacing w:line="312" w:lineRule="auto"/>
              <w:jc w:val="center"/>
              <w:rPr>
                <w:rFonts w:ascii="微软雅黑" w:hAnsi="微软雅黑" w:eastAsia="微软雅黑" w:cs="微软雅黑"/>
                <w:szCs w:val="21"/>
              </w:rPr>
            </w:pPr>
          </w:p>
        </w:tc>
        <w:tc>
          <w:tcPr>
            <w:tcW w:w="1367" w:type="dxa"/>
            <w:vAlign w:val="center"/>
          </w:tcPr>
          <w:p w14:paraId="13395262">
            <w:pPr>
              <w:spacing w:line="312" w:lineRule="auto"/>
              <w:jc w:val="center"/>
              <w:rPr>
                <w:rFonts w:ascii="微软雅黑" w:hAnsi="微软雅黑" w:eastAsia="微软雅黑" w:cs="微软雅黑"/>
                <w:szCs w:val="21"/>
              </w:rPr>
            </w:pPr>
          </w:p>
        </w:tc>
      </w:tr>
      <w:tr w14:paraId="3573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BFB2D0B">
            <w:pPr>
              <w:spacing w:line="312" w:lineRule="auto"/>
              <w:rPr>
                <w:rFonts w:ascii="微软雅黑" w:hAnsi="微软雅黑" w:eastAsia="微软雅黑" w:cs="微软雅黑"/>
                <w:szCs w:val="21"/>
              </w:rPr>
            </w:pPr>
          </w:p>
        </w:tc>
        <w:tc>
          <w:tcPr>
            <w:tcW w:w="2959" w:type="dxa"/>
            <w:vAlign w:val="center"/>
          </w:tcPr>
          <w:p w14:paraId="0DFBC834">
            <w:pPr>
              <w:spacing w:line="312" w:lineRule="auto"/>
              <w:rPr>
                <w:rFonts w:ascii="微软雅黑" w:hAnsi="微软雅黑" w:eastAsia="微软雅黑" w:cs="微软雅黑"/>
                <w:szCs w:val="21"/>
              </w:rPr>
            </w:pPr>
          </w:p>
        </w:tc>
        <w:tc>
          <w:tcPr>
            <w:tcW w:w="2601" w:type="dxa"/>
            <w:vAlign w:val="center"/>
          </w:tcPr>
          <w:p w14:paraId="0F3C3821">
            <w:pPr>
              <w:spacing w:line="312" w:lineRule="auto"/>
              <w:jc w:val="center"/>
              <w:rPr>
                <w:rFonts w:ascii="微软雅黑" w:hAnsi="微软雅黑" w:eastAsia="微软雅黑" w:cs="微软雅黑"/>
                <w:szCs w:val="21"/>
              </w:rPr>
            </w:pPr>
          </w:p>
        </w:tc>
        <w:tc>
          <w:tcPr>
            <w:tcW w:w="759" w:type="dxa"/>
            <w:vAlign w:val="center"/>
          </w:tcPr>
          <w:p w14:paraId="1441F72C">
            <w:pPr>
              <w:spacing w:line="312" w:lineRule="auto"/>
              <w:jc w:val="center"/>
              <w:rPr>
                <w:rFonts w:ascii="微软雅黑" w:hAnsi="微软雅黑" w:eastAsia="微软雅黑" w:cs="微软雅黑"/>
                <w:szCs w:val="21"/>
              </w:rPr>
            </w:pPr>
          </w:p>
        </w:tc>
        <w:tc>
          <w:tcPr>
            <w:tcW w:w="1367" w:type="dxa"/>
            <w:vAlign w:val="center"/>
          </w:tcPr>
          <w:p w14:paraId="41B41AC4">
            <w:pPr>
              <w:spacing w:line="312" w:lineRule="auto"/>
              <w:jc w:val="center"/>
              <w:rPr>
                <w:rFonts w:ascii="微软雅黑" w:hAnsi="微软雅黑" w:eastAsia="微软雅黑" w:cs="微软雅黑"/>
                <w:szCs w:val="21"/>
              </w:rPr>
            </w:pPr>
          </w:p>
        </w:tc>
      </w:tr>
      <w:tr w14:paraId="624B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186D5E5">
            <w:pPr>
              <w:spacing w:line="312" w:lineRule="auto"/>
              <w:rPr>
                <w:rFonts w:ascii="微软雅黑" w:hAnsi="微软雅黑" w:eastAsia="微软雅黑" w:cs="微软雅黑"/>
                <w:szCs w:val="21"/>
              </w:rPr>
            </w:pPr>
          </w:p>
        </w:tc>
        <w:tc>
          <w:tcPr>
            <w:tcW w:w="2959" w:type="dxa"/>
            <w:vAlign w:val="center"/>
          </w:tcPr>
          <w:p w14:paraId="1CC872DB">
            <w:pPr>
              <w:spacing w:line="312" w:lineRule="auto"/>
              <w:rPr>
                <w:rFonts w:ascii="微软雅黑" w:hAnsi="微软雅黑" w:eastAsia="微软雅黑" w:cs="微软雅黑"/>
                <w:szCs w:val="21"/>
              </w:rPr>
            </w:pPr>
          </w:p>
        </w:tc>
        <w:tc>
          <w:tcPr>
            <w:tcW w:w="2601" w:type="dxa"/>
            <w:vAlign w:val="center"/>
          </w:tcPr>
          <w:p w14:paraId="50EB0C08">
            <w:pPr>
              <w:spacing w:line="312" w:lineRule="auto"/>
              <w:jc w:val="center"/>
              <w:rPr>
                <w:rFonts w:ascii="微软雅黑" w:hAnsi="微软雅黑" w:eastAsia="微软雅黑" w:cs="微软雅黑"/>
                <w:szCs w:val="21"/>
              </w:rPr>
            </w:pPr>
          </w:p>
        </w:tc>
        <w:tc>
          <w:tcPr>
            <w:tcW w:w="759" w:type="dxa"/>
            <w:vAlign w:val="center"/>
          </w:tcPr>
          <w:p w14:paraId="64396BE4">
            <w:pPr>
              <w:spacing w:line="312" w:lineRule="auto"/>
              <w:jc w:val="center"/>
              <w:rPr>
                <w:rFonts w:ascii="微软雅黑" w:hAnsi="微软雅黑" w:eastAsia="微软雅黑" w:cs="微软雅黑"/>
                <w:szCs w:val="21"/>
              </w:rPr>
            </w:pPr>
          </w:p>
        </w:tc>
        <w:tc>
          <w:tcPr>
            <w:tcW w:w="1367" w:type="dxa"/>
            <w:vAlign w:val="center"/>
          </w:tcPr>
          <w:p w14:paraId="09ECF3A1">
            <w:pPr>
              <w:spacing w:line="312" w:lineRule="auto"/>
              <w:jc w:val="center"/>
              <w:rPr>
                <w:rFonts w:ascii="微软雅黑" w:hAnsi="微软雅黑" w:eastAsia="微软雅黑" w:cs="微软雅黑"/>
                <w:szCs w:val="21"/>
              </w:rPr>
            </w:pPr>
          </w:p>
        </w:tc>
      </w:tr>
      <w:tr w14:paraId="77EA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913A7D8">
            <w:pPr>
              <w:spacing w:line="312" w:lineRule="auto"/>
              <w:rPr>
                <w:rFonts w:ascii="微软雅黑" w:hAnsi="微软雅黑" w:eastAsia="微软雅黑" w:cs="微软雅黑"/>
                <w:szCs w:val="21"/>
              </w:rPr>
            </w:pPr>
          </w:p>
        </w:tc>
        <w:tc>
          <w:tcPr>
            <w:tcW w:w="2959" w:type="dxa"/>
            <w:vAlign w:val="center"/>
          </w:tcPr>
          <w:p w14:paraId="021B0122">
            <w:pPr>
              <w:spacing w:line="312" w:lineRule="auto"/>
              <w:rPr>
                <w:rFonts w:ascii="微软雅黑" w:hAnsi="微软雅黑" w:eastAsia="微软雅黑" w:cs="微软雅黑"/>
                <w:szCs w:val="21"/>
              </w:rPr>
            </w:pPr>
          </w:p>
        </w:tc>
        <w:tc>
          <w:tcPr>
            <w:tcW w:w="2601" w:type="dxa"/>
            <w:vAlign w:val="center"/>
          </w:tcPr>
          <w:p w14:paraId="61072BF9">
            <w:pPr>
              <w:spacing w:line="312" w:lineRule="auto"/>
              <w:jc w:val="center"/>
              <w:rPr>
                <w:rFonts w:ascii="微软雅黑" w:hAnsi="微软雅黑" w:eastAsia="微软雅黑" w:cs="微软雅黑"/>
                <w:szCs w:val="21"/>
              </w:rPr>
            </w:pPr>
          </w:p>
        </w:tc>
        <w:tc>
          <w:tcPr>
            <w:tcW w:w="759" w:type="dxa"/>
            <w:vAlign w:val="center"/>
          </w:tcPr>
          <w:p w14:paraId="6B2ED941">
            <w:pPr>
              <w:spacing w:line="312" w:lineRule="auto"/>
              <w:jc w:val="center"/>
              <w:rPr>
                <w:rFonts w:ascii="微软雅黑" w:hAnsi="微软雅黑" w:eastAsia="微软雅黑" w:cs="微软雅黑"/>
                <w:szCs w:val="21"/>
              </w:rPr>
            </w:pPr>
          </w:p>
        </w:tc>
        <w:tc>
          <w:tcPr>
            <w:tcW w:w="1367" w:type="dxa"/>
            <w:vAlign w:val="center"/>
          </w:tcPr>
          <w:p w14:paraId="7F5195BC">
            <w:pPr>
              <w:spacing w:line="312" w:lineRule="auto"/>
              <w:jc w:val="center"/>
              <w:rPr>
                <w:rFonts w:ascii="微软雅黑" w:hAnsi="微软雅黑" w:eastAsia="微软雅黑" w:cs="微软雅黑"/>
                <w:szCs w:val="21"/>
              </w:rPr>
            </w:pPr>
          </w:p>
        </w:tc>
      </w:tr>
      <w:tr w14:paraId="114F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71F40185">
            <w:pPr>
              <w:spacing w:line="312" w:lineRule="auto"/>
              <w:rPr>
                <w:rFonts w:ascii="微软雅黑" w:hAnsi="微软雅黑" w:eastAsia="微软雅黑" w:cs="微软雅黑"/>
                <w:szCs w:val="21"/>
              </w:rPr>
            </w:pPr>
          </w:p>
        </w:tc>
        <w:tc>
          <w:tcPr>
            <w:tcW w:w="2959" w:type="dxa"/>
            <w:vAlign w:val="center"/>
          </w:tcPr>
          <w:p w14:paraId="38EB4D51">
            <w:pPr>
              <w:spacing w:line="312" w:lineRule="auto"/>
              <w:rPr>
                <w:rFonts w:ascii="微软雅黑" w:hAnsi="微软雅黑" w:eastAsia="微软雅黑" w:cs="微软雅黑"/>
                <w:szCs w:val="21"/>
              </w:rPr>
            </w:pPr>
          </w:p>
        </w:tc>
        <w:tc>
          <w:tcPr>
            <w:tcW w:w="2601" w:type="dxa"/>
            <w:vAlign w:val="center"/>
          </w:tcPr>
          <w:p w14:paraId="3601FBF6">
            <w:pPr>
              <w:spacing w:line="312" w:lineRule="auto"/>
              <w:jc w:val="center"/>
              <w:rPr>
                <w:rFonts w:ascii="微软雅黑" w:hAnsi="微软雅黑" w:eastAsia="微软雅黑" w:cs="微软雅黑"/>
                <w:szCs w:val="21"/>
              </w:rPr>
            </w:pPr>
          </w:p>
        </w:tc>
        <w:tc>
          <w:tcPr>
            <w:tcW w:w="759" w:type="dxa"/>
            <w:vAlign w:val="center"/>
          </w:tcPr>
          <w:p w14:paraId="052BD68D">
            <w:pPr>
              <w:spacing w:line="312" w:lineRule="auto"/>
              <w:jc w:val="center"/>
              <w:rPr>
                <w:rFonts w:ascii="微软雅黑" w:hAnsi="微软雅黑" w:eastAsia="微软雅黑" w:cs="微软雅黑"/>
                <w:szCs w:val="21"/>
              </w:rPr>
            </w:pPr>
          </w:p>
        </w:tc>
        <w:tc>
          <w:tcPr>
            <w:tcW w:w="1367" w:type="dxa"/>
            <w:vAlign w:val="center"/>
          </w:tcPr>
          <w:p w14:paraId="7DD28BF4">
            <w:pPr>
              <w:spacing w:line="312" w:lineRule="auto"/>
              <w:jc w:val="center"/>
              <w:rPr>
                <w:rFonts w:ascii="微软雅黑" w:hAnsi="微软雅黑" w:eastAsia="微软雅黑" w:cs="微软雅黑"/>
                <w:szCs w:val="21"/>
              </w:rPr>
            </w:pPr>
          </w:p>
        </w:tc>
      </w:tr>
      <w:tr w14:paraId="36BF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443A842">
            <w:pPr>
              <w:spacing w:line="312" w:lineRule="auto"/>
              <w:rPr>
                <w:rFonts w:ascii="微软雅黑" w:hAnsi="微软雅黑" w:eastAsia="微软雅黑" w:cs="微软雅黑"/>
                <w:szCs w:val="21"/>
              </w:rPr>
            </w:pPr>
          </w:p>
        </w:tc>
        <w:tc>
          <w:tcPr>
            <w:tcW w:w="2959" w:type="dxa"/>
            <w:vAlign w:val="center"/>
          </w:tcPr>
          <w:p w14:paraId="729ABED8">
            <w:pPr>
              <w:spacing w:line="312" w:lineRule="auto"/>
              <w:rPr>
                <w:rFonts w:ascii="微软雅黑" w:hAnsi="微软雅黑" w:eastAsia="微软雅黑" w:cs="微软雅黑"/>
                <w:szCs w:val="21"/>
              </w:rPr>
            </w:pPr>
          </w:p>
        </w:tc>
        <w:tc>
          <w:tcPr>
            <w:tcW w:w="2601" w:type="dxa"/>
            <w:vAlign w:val="center"/>
          </w:tcPr>
          <w:p w14:paraId="359860A0">
            <w:pPr>
              <w:spacing w:line="312" w:lineRule="auto"/>
              <w:jc w:val="center"/>
              <w:rPr>
                <w:rFonts w:ascii="微软雅黑" w:hAnsi="微软雅黑" w:eastAsia="微软雅黑" w:cs="微软雅黑"/>
                <w:szCs w:val="21"/>
              </w:rPr>
            </w:pPr>
          </w:p>
        </w:tc>
        <w:tc>
          <w:tcPr>
            <w:tcW w:w="759" w:type="dxa"/>
            <w:vAlign w:val="center"/>
          </w:tcPr>
          <w:p w14:paraId="31BFB337">
            <w:pPr>
              <w:spacing w:line="312" w:lineRule="auto"/>
              <w:jc w:val="center"/>
              <w:rPr>
                <w:rFonts w:ascii="微软雅黑" w:hAnsi="微软雅黑" w:eastAsia="微软雅黑" w:cs="微软雅黑"/>
                <w:szCs w:val="21"/>
              </w:rPr>
            </w:pPr>
          </w:p>
        </w:tc>
        <w:tc>
          <w:tcPr>
            <w:tcW w:w="1367" w:type="dxa"/>
            <w:vAlign w:val="center"/>
          </w:tcPr>
          <w:p w14:paraId="224B1DB3">
            <w:pPr>
              <w:spacing w:line="312" w:lineRule="auto"/>
              <w:jc w:val="center"/>
              <w:rPr>
                <w:rFonts w:ascii="微软雅黑" w:hAnsi="微软雅黑" w:eastAsia="微软雅黑" w:cs="微软雅黑"/>
                <w:szCs w:val="21"/>
              </w:rPr>
            </w:pPr>
          </w:p>
        </w:tc>
      </w:tr>
      <w:tr w14:paraId="7DB1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B1E9565">
            <w:pPr>
              <w:spacing w:line="312" w:lineRule="auto"/>
              <w:rPr>
                <w:rFonts w:ascii="微软雅黑" w:hAnsi="微软雅黑" w:eastAsia="微软雅黑" w:cs="微软雅黑"/>
                <w:szCs w:val="21"/>
              </w:rPr>
            </w:pPr>
          </w:p>
        </w:tc>
        <w:tc>
          <w:tcPr>
            <w:tcW w:w="2959" w:type="dxa"/>
            <w:vAlign w:val="center"/>
          </w:tcPr>
          <w:p w14:paraId="3F5632A9">
            <w:pPr>
              <w:spacing w:line="312" w:lineRule="auto"/>
              <w:rPr>
                <w:rFonts w:ascii="微软雅黑" w:hAnsi="微软雅黑" w:eastAsia="微软雅黑" w:cs="微软雅黑"/>
                <w:szCs w:val="21"/>
              </w:rPr>
            </w:pPr>
          </w:p>
        </w:tc>
        <w:tc>
          <w:tcPr>
            <w:tcW w:w="2601" w:type="dxa"/>
            <w:vAlign w:val="center"/>
          </w:tcPr>
          <w:p w14:paraId="68E2579B">
            <w:pPr>
              <w:spacing w:line="312" w:lineRule="auto"/>
              <w:jc w:val="center"/>
              <w:rPr>
                <w:rFonts w:ascii="微软雅黑" w:hAnsi="微软雅黑" w:eastAsia="微软雅黑" w:cs="微软雅黑"/>
                <w:szCs w:val="21"/>
              </w:rPr>
            </w:pPr>
          </w:p>
        </w:tc>
        <w:tc>
          <w:tcPr>
            <w:tcW w:w="759" w:type="dxa"/>
            <w:vAlign w:val="center"/>
          </w:tcPr>
          <w:p w14:paraId="4E47C9D2">
            <w:pPr>
              <w:spacing w:line="312" w:lineRule="auto"/>
              <w:jc w:val="center"/>
              <w:rPr>
                <w:rFonts w:ascii="微软雅黑" w:hAnsi="微软雅黑" w:eastAsia="微软雅黑" w:cs="微软雅黑"/>
                <w:szCs w:val="21"/>
              </w:rPr>
            </w:pPr>
          </w:p>
        </w:tc>
        <w:tc>
          <w:tcPr>
            <w:tcW w:w="1367" w:type="dxa"/>
            <w:vAlign w:val="center"/>
          </w:tcPr>
          <w:p w14:paraId="33166870">
            <w:pPr>
              <w:spacing w:line="312" w:lineRule="auto"/>
              <w:jc w:val="center"/>
              <w:rPr>
                <w:rFonts w:ascii="微软雅黑" w:hAnsi="微软雅黑" w:eastAsia="微软雅黑" w:cs="微软雅黑"/>
                <w:szCs w:val="21"/>
              </w:rPr>
            </w:pPr>
          </w:p>
        </w:tc>
      </w:tr>
      <w:tr w14:paraId="044D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8DADF88">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1FBE1616">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5A620DE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7EBB39F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6FAABE2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2DE7C38E">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2F45D97B">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25B514AF">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2EE73E9D">
      <w:pPr>
        <w:tabs>
          <w:tab w:val="left" w:pos="284"/>
        </w:tabs>
        <w:adjustRightInd w:val="0"/>
        <w:snapToGrid w:val="0"/>
        <w:rPr>
          <w:rFonts w:ascii="微软雅黑" w:hAnsi="微软雅黑" w:eastAsia="微软雅黑" w:cs="微软雅黑"/>
          <w:szCs w:val="21"/>
        </w:rPr>
      </w:pPr>
    </w:p>
    <w:p w14:paraId="7859D9FC">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2A0C874B">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DAF0DB5">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7FAD9AD6">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32" w:name="_Toc8779"/>
      <w:bookmarkStart w:id="133" w:name="_Toc101881440"/>
      <w:bookmarkStart w:id="134" w:name="_Toc3830"/>
      <w:bookmarkStart w:id="135" w:name="_Toc15245"/>
      <w:bookmarkStart w:id="136" w:name="_Toc6500"/>
      <w:bookmarkStart w:id="137" w:name="_Toc104306392"/>
      <w:bookmarkStart w:id="138" w:name="_Toc119331398"/>
      <w:r>
        <w:rPr>
          <w:rFonts w:hint="eastAsia" w:ascii="微软雅黑" w:hAnsi="微软雅黑" w:eastAsia="微软雅黑" w:cs="微软雅黑"/>
          <w:b/>
          <w:sz w:val="32"/>
          <w:szCs w:val="20"/>
        </w:rPr>
        <w:t xml:space="preserve">附件十三 </w:t>
      </w:r>
      <w:bookmarkEnd w:id="132"/>
      <w:bookmarkEnd w:id="133"/>
      <w:bookmarkEnd w:id="134"/>
      <w:bookmarkEnd w:id="135"/>
      <w:bookmarkEnd w:id="136"/>
      <w:bookmarkEnd w:id="137"/>
      <w:bookmarkEnd w:id="138"/>
      <w:r>
        <w:rPr>
          <w:rFonts w:hint="eastAsia" w:ascii="微软雅黑" w:hAnsi="微软雅黑" w:eastAsia="微软雅黑" w:cs="微软雅黑"/>
          <w:b/>
          <w:sz w:val="32"/>
          <w:szCs w:val="20"/>
        </w:rPr>
        <w:t>服务方案</w:t>
      </w:r>
    </w:p>
    <w:p w14:paraId="421A0BE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、拟投入本项目的相关资源</w:t>
      </w:r>
    </w:p>
    <w:p w14:paraId="7C46DEF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1．拟投入本项目的人员</w:t>
      </w:r>
    </w:p>
    <w:p w14:paraId="45E408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2．拟投入本项目的设施设备、工器具</w:t>
      </w:r>
    </w:p>
    <w:p w14:paraId="5819FEB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3．拟投入本项目的相关配件、零部件、消耗性材料</w:t>
      </w:r>
    </w:p>
    <w:p w14:paraId="784D629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4．供应商完成本项目所具有的相关技术能力</w:t>
      </w:r>
    </w:p>
    <w:p w14:paraId="4BCBDF7F">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、服务方案（根据评分标准修改）</w:t>
      </w:r>
    </w:p>
    <w:p w14:paraId="6749DE3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w:t>
      </w:r>
    </w:p>
    <w:p w14:paraId="17DF682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w:t>
      </w:r>
    </w:p>
    <w:p w14:paraId="70AAAD00">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w:t>
      </w:r>
    </w:p>
    <w:p w14:paraId="5EBBD23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w:t>
      </w:r>
    </w:p>
    <w:p w14:paraId="667D1DBD">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w:t>
      </w:r>
    </w:p>
    <w:p w14:paraId="68EAC29C">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39" w:name="_Toc17657"/>
      <w:bookmarkStart w:id="140" w:name="_Toc101881441"/>
      <w:bookmarkStart w:id="141" w:name="_Toc24861"/>
      <w:bookmarkStart w:id="142" w:name="_Toc9655"/>
      <w:bookmarkStart w:id="143" w:name="_Toc28573"/>
      <w:bookmarkStart w:id="144" w:name="_Toc104306393"/>
      <w:bookmarkStart w:id="145" w:name="_Toc119331399"/>
      <w:r>
        <w:rPr>
          <w:rFonts w:hint="eastAsia" w:ascii="微软雅黑" w:hAnsi="微软雅黑" w:eastAsia="微软雅黑" w:cs="微软雅黑"/>
          <w:b/>
          <w:sz w:val="32"/>
          <w:szCs w:val="20"/>
        </w:rPr>
        <w:t>附件十四 售后服务承诺书</w:t>
      </w:r>
      <w:bookmarkEnd w:id="139"/>
      <w:bookmarkEnd w:id="140"/>
      <w:bookmarkEnd w:id="141"/>
      <w:bookmarkEnd w:id="142"/>
      <w:bookmarkEnd w:id="143"/>
      <w:bookmarkEnd w:id="144"/>
      <w:bookmarkEnd w:id="145"/>
    </w:p>
    <w:p w14:paraId="1138CA8B">
      <w:pPr>
        <w:spacing w:line="312" w:lineRule="auto"/>
        <w:ind w:left="420" w:leftChars="200"/>
        <w:rPr>
          <w:rFonts w:ascii="微软雅黑" w:hAnsi="微软雅黑" w:eastAsia="微软雅黑" w:cs="微软雅黑"/>
          <w:kern w:val="0"/>
          <w:sz w:val="24"/>
          <w:szCs w:val="18"/>
        </w:rPr>
      </w:pPr>
    </w:p>
    <w:p w14:paraId="4ABEF13D">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1A399A96">
      <w:pPr>
        <w:spacing w:line="312" w:lineRule="auto"/>
        <w:ind w:firstLine="480" w:firstLineChars="200"/>
        <w:rPr>
          <w:rFonts w:ascii="微软雅黑" w:hAnsi="微软雅黑" w:eastAsia="微软雅黑" w:cs="微软雅黑"/>
          <w:kern w:val="0"/>
          <w:sz w:val="24"/>
        </w:rPr>
      </w:pPr>
    </w:p>
    <w:p w14:paraId="2EEC35C6">
      <w:pPr>
        <w:spacing w:line="312" w:lineRule="auto"/>
        <w:rPr>
          <w:rFonts w:ascii="微软雅黑" w:hAnsi="微软雅黑" w:eastAsia="微软雅黑" w:cs="微软雅黑"/>
          <w:kern w:val="0"/>
          <w:sz w:val="24"/>
        </w:rPr>
      </w:pPr>
    </w:p>
    <w:p w14:paraId="36D7B922">
      <w:pPr>
        <w:spacing w:line="312" w:lineRule="auto"/>
        <w:jc w:val="left"/>
        <w:rPr>
          <w:rFonts w:ascii="微软雅黑" w:hAnsi="微软雅黑" w:eastAsia="微软雅黑" w:cs="微软雅黑"/>
          <w:kern w:val="0"/>
          <w:sz w:val="24"/>
        </w:rPr>
      </w:pPr>
    </w:p>
    <w:p w14:paraId="0CE61CC7">
      <w:pPr>
        <w:spacing w:line="312" w:lineRule="auto"/>
        <w:jc w:val="left"/>
        <w:rPr>
          <w:rFonts w:ascii="微软雅黑" w:hAnsi="微软雅黑" w:eastAsia="微软雅黑" w:cs="微软雅黑"/>
          <w:kern w:val="0"/>
          <w:sz w:val="24"/>
        </w:rPr>
      </w:pPr>
    </w:p>
    <w:p w14:paraId="72EAC672">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46" w:name="_Toc119331400"/>
      <w:bookmarkStart w:id="147" w:name="_Toc104306394"/>
      <w:bookmarkStart w:id="148" w:name="_Toc101881442"/>
      <w:r>
        <w:rPr>
          <w:rFonts w:hint="eastAsia" w:ascii="微软雅黑" w:hAnsi="微软雅黑" w:eastAsia="微软雅黑" w:cs="微软雅黑"/>
          <w:b/>
          <w:sz w:val="32"/>
          <w:szCs w:val="20"/>
        </w:rPr>
        <w:t>附件十五 业绩情况一览表（如有）</w:t>
      </w:r>
      <w:bookmarkEnd w:id="146"/>
      <w:bookmarkEnd w:id="147"/>
      <w:bookmarkEnd w:id="148"/>
    </w:p>
    <w:p w14:paraId="33CC008C">
      <w:pPr>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项目编号：                        </w:t>
      </w:r>
    </w:p>
    <w:p w14:paraId="343DBB86">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项目名称：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5B0E1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F4FD4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48AB9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08EDF6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C284DD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213F822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1C7109D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3792E6E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9B1F4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5026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C89F3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198FEF9F">
            <w:pPr>
              <w:spacing w:line="312" w:lineRule="auto"/>
              <w:jc w:val="center"/>
              <w:rPr>
                <w:rFonts w:ascii="微软雅黑" w:hAnsi="微软雅黑" w:eastAsia="微软雅黑" w:cs="微软雅黑"/>
                <w:szCs w:val="21"/>
              </w:rPr>
            </w:pPr>
          </w:p>
        </w:tc>
        <w:tc>
          <w:tcPr>
            <w:tcW w:w="1261" w:type="dxa"/>
            <w:vAlign w:val="center"/>
          </w:tcPr>
          <w:p w14:paraId="41E871EA">
            <w:pPr>
              <w:spacing w:line="312" w:lineRule="auto"/>
              <w:jc w:val="center"/>
              <w:rPr>
                <w:rFonts w:ascii="微软雅黑" w:hAnsi="微软雅黑" w:eastAsia="微软雅黑" w:cs="微软雅黑"/>
                <w:szCs w:val="21"/>
              </w:rPr>
            </w:pPr>
          </w:p>
        </w:tc>
        <w:tc>
          <w:tcPr>
            <w:tcW w:w="1261" w:type="dxa"/>
            <w:vAlign w:val="center"/>
          </w:tcPr>
          <w:p w14:paraId="0D66FEF8">
            <w:pPr>
              <w:spacing w:line="312" w:lineRule="auto"/>
              <w:jc w:val="center"/>
              <w:rPr>
                <w:rFonts w:ascii="微软雅黑" w:hAnsi="微软雅黑" w:eastAsia="微软雅黑" w:cs="微软雅黑"/>
                <w:szCs w:val="21"/>
              </w:rPr>
            </w:pPr>
          </w:p>
        </w:tc>
        <w:tc>
          <w:tcPr>
            <w:tcW w:w="1262" w:type="dxa"/>
            <w:vAlign w:val="center"/>
          </w:tcPr>
          <w:p w14:paraId="43502538">
            <w:pPr>
              <w:spacing w:line="312" w:lineRule="auto"/>
              <w:jc w:val="center"/>
              <w:rPr>
                <w:rFonts w:ascii="微软雅黑" w:hAnsi="微软雅黑" w:eastAsia="微软雅黑" w:cs="微软雅黑"/>
                <w:szCs w:val="21"/>
              </w:rPr>
            </w:pPr>
          </w:p>
        </w:tc>
        <w:tc>
          <w:tcPr>
            <w:tcW w:w="1261" w:type="dxa"/>
            <w:vAlign w:val="center"/>
          </w:tcPr>
          <w:p w14:paraId="74B0A6DD">
            <w:pPr>
              <w:spacing w:line="312" w:lineRule="auto"/>
              <w:jc w:val="center"/>
              <w:rPr>
                <w:rFonts w:ascii="微软雅黑" w:hAnsi="微软雅黑" w:eastAsia="微软雅黑" w:cs="微软雅黑"/>
                <w:szCs w:val="21"/>
              </w:rPr>
            </w:pPr>
          </w:p>
        </w:tc>
        <w:tc>
          <w:tcPr>
            <w:tcW w:w="1261" w:type="dxa"/>
            <w:vAlign w:val="center"/>
          </w:tcPr>
          <w:p w14:paraId="37FE5E1A">
            <w:pPr>
              <w:spacing w:line="312" w:lineRule="auto"/>
              <w:jc w:val="center"/>
              <w:rPr>
                <w:rFonts w:ascii="微软雅黑" w:hAnsi="微软雅黑" w:eastAsia="微软雅黑" w:cs="微软雅黑"/>
                <w:szCs w:val="21"/>
              </w:rPr>
            </w:pPr>
          </w:p>
        </w:tc>
        <w:tc>
          <w:tcPr>
            <w:tcW w:w="1262" w:type="dxa"/>
            <w:vAlign w:val="center"/>
          </w:tcPr>
          <w:p w14:paraId="346CE1FD">
            <w:pPr>
              <w:spacing w:line="312" w:lineRule="auto"/>
              <w:jc w:val="center"/>
              <w:rPr>
                <w:rFonts w:ascii="微软雅黑" w:hAnsi="微软雅黑" w:eastAsia="微软雅黑" w:cs="微软雅黑"/>
                <w:szCs w:val="21"/>
              </w:rPr>
            </w:pPr>
          </w:p>
        </w:tc>
      </w:tr>
      <w:tr w14:paraId="50765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EF8450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57BF51B">
            <w:pPr>
              <w:spacing w:line="312" w:lineRule="auto"/>
              <w:jc w:val="center"/>
              <w:rPr>
                <w:rFonts w:ascii="微软雅黑" w:hAnsi="微软雅黑" w:eastAsia="微软雅黑" w:cs="微软雅黑"/>
                <w:szCs w:val="21"/>
              </w:rPr>
            </w:pPr>
          </w:p>
        </w:tc>
        <w:tc>
          <w:tcPr>
            <w:tcW w:w="1261" w:type="dxa"/>
            <w:vAlign w:val="center"/>
          </w:tcPr>
          <w:p w14:paraId="3F76DA0F">
            <w:pPr>
              <w:spacing w:line="312" w:lineRule="auto"/>
              <w:jc w:val="center"/>
              <w:rPr>
                <w:rFonts w:ascii="微软雅黑" w:hAnsi="微软雅黑" w:eastAsia="微软雅黑" w:cs="微软雅黑"/>
                <w:szCs w:val="21"/>
              </w:rPr>
            </w:pPr>
          </w:p>
        </w:tc>
        <w:tc>
          <w:tcPr>
            <w:tcW w:w="1261" w:type="dxa"/>
            <w:vAlign w:val="center"/>
          </w:tcPr>
          <w:p w14:paraId="4D9855B4">
            <w:pPr>
              <w:spacing w:line="312" w:lineRule="auto"/>
              <w:jc w:val="center"/>
              <w:rPr>
                <w:rFonts w:ascii="微软雅黑" w:hAnsi="微软雅黑" w:eastAsia="微软雅黑" w:cs="微软雅黑"/>
                <w:szCs w:val="21"/>
              </w:rPr>
            </w:pPr>
          </w:p>
        </w:tc>
        <w:tc>
          <w:tcPr>
            <w:tcW w:w="1262" w:type="dxa"/>
            <w:vAlign w:val="center"/>
          </w:tcPr>
          <w:p w14:paraId="681CB594">
            <w:pPr>
              <w:spacing w:line="312" w:lineRule="auto"/>
              <w:jc w:val="center"/>
              <w:rPr>
                <w:rFonts w:ascii="微软雅黑" w:hAnsi="微软雅黑" w:eastAsia="微软雅黑" w:cs="微软雅黑"/>
                <w:szCs w:val="21"/>
              </w:rPr>
            </w:pPr>
          </w:p>
        </w:tc>
        <w:tc>
          <w:tcPr>
            <w:tcW w:w="1261" w:type="dxa"/>
            <w:vAlign w:val="center"/>
          </w:tcPr>
          <w:p w14:paraId="306ECAC7">
            <w:pPr>
              <w:spacing w:line="312" w:lineRule="auto"/>
              <w:jc w:val="center"/>
              <w:rPr>
                <w:rFonts w:ascii="微软雅黑" w:hAnsi="微软雅黑" w:eastAsia="微软雅黑" w:cs="微软雅黑"/>
                <w:szCs w:val="21"/>
              </w:rPr>
            </w:pPr>
          </w:p>
        </w:tc>
        <w:tc>
          <w:tcPr>
            <w:tcW w:w="1261" w:type="dxa"/>
            <w:vAlign w:val="center"/>
          </w:tcPr>
          <w:p w14:paraId="2566103B">
            <w:pPr>
              <w:spacing w:line="312" w:lineRule="auto"/>
              <w:jc w:val="center"/>
              <w:rPr>
                <w:rFonts w:ascii="微软雅黑" w:hAnsi="微软雅黑" w:eastAsia="微软雅黑" w:cs="微软雅黑"/>
                <w:szCs w:val="21"/>
              </w:rPr>
            </w:pPr>
          </w:p>
        </w:tc>
        <w:tc>
          <w:tcPr>
            <w:tcW w:w="1262" w:type="dxa"/>
            <w:vAlign w:val="center"/>
          </w:tcPr>
          <w:p w14:paraId="57897C67">
            <w:pPr>
              <w:spacing w:line="312" w:lineRule="auto"/>
              <w:jc w:val="center"/>
              <w:rPr>
                <w:rFonts w:ascii="微软雅黑" w:hAnsi="微软雅黑" w:eastAsia="微软雅黑" w:cs="微软雅黑"/>
                <w:szCs w:val="21"/>
              </w:rPr>
            </w:pPr>
          </w:p>
        </w:tc>
      </w:tr>
      <w:tr w14:paraId="3211A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694D7F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772D14C9">
            <w:pPr>
              <w:spacing w:line="312" w:lineRule="auto"/>
              <w:jc w:val="center"/>
              <w:rPr>
                <w:rFonts w:ascii="微软雅黑" w:hAnsi="微软雅黑" w:eastAsia="微软雅黑" w:cs="微软雅黑"/>
                <w:szCs w:val="21"/>
              </w:rPr>
            </w:pPr>
          </w:p>
        </w:tc>
        <w:tc>
          <w:tcPr>
            <w:tcW w:w="1261" w:type="dxa"/>
            <w:vAlign w:val="center"/>
          </w:tcPr>
          <w:p w14:paraId="178353DD">
            <w:pPr>
              <w:spacing w:line="312" w:lineRule="auto"/>
              <w:jc w:val="center"/>
              <w:rPr>
                <w:rFonts w:ascii="微软雅黑" w:hAnsi="微软雅黑" w:eastAsia="微软雅黑" w:cs="微软雅黑"/>
                <w:szCs w:val="21"/>
              </w:rPr>
            </w:pPr>
          </w:p>
        </w:tc>
        <w:tc>
          <w:tcPr>
            <w:tcW w:w="1261" w:type="dxa"/>
            <w:vAlign w:val="center"/>
          </w:tcPr>
          <w:p w14:paraId="24350E0B">
            <w:pPr>
              <w:spacing w:line="312" w:lineRule="auto"/>
              <w:jc w:val="center"/>
              <w:rPr>
                <w:rFonts w:ascii="微软雅黑" w:hAnsi="微软雅黑" w:eastAsia="微软雅黑" w:cs="微软雅黑"/>
                <w:szCs w:val="21"/>
              </w:rPr>
            </w:pPr>
          </w:p>
        </w:tc>
        <w:tc>
          <w:tcPr>
            <w:tcW w:w="1262" w:type="dxa"/>
            <w:vAlign w:val="center"/>
          </w:tcPr>
          <w:p w14:paraId="22687DC9">
            <w:pPr>
              <w:spacing w:line="312" w:lineRule="auto"/>
              <w:jc w:val="center"/>
              <w:rPr>
                <w:rFonts w:ascii="微软雅黑" w:hAnsi="微软雅黑" w:eastAsia="微软雅黑" w:cs="微软雅黑"/>
                <w:szCs w:val="21"/>
              </w:rPr>
            </w:pPr>
          </w:p>
        </w:tc>
        <w:tc>
          <w:tcPr>
            <w:tcW w:w="1261" w:type="dxa"/>
            <w:vAlign w:val="center"/>
          </w:tcPr>
          <w:p w14:paraId="1DAE4DEE">
            <w:pPr>
              <w:spacing w:line="312" w:lineRule="auto"/>
              <w:jc w:val="center"/>
              <w:rPr>
                <w:rFonts w:ascii="微软雅黑" w:hAnsi="微软雅黑" w:eastAsia="微软雅黑" w:cs="微软雅黑"/>
                <w:szCs w:val="21"/>
              </w:rPr>
            </w:pPr>
          </w:p>
        </w:tc>
        <w:tc>
          <w:tcPr>
            <w:tcW w:w="1261" w:type="dxa"/>
            <w:vAlign w:val="center"/>
          </w:tcPr>
          <w:p w14:paraId="42F068FF">
            <w:pPr>
              <w:spacing w:line="312" w:lineRule="auto"/>
              <w:jc w:val="center"/>
              <w:rPr>
                <w:rFonts w:ascii="微软雅黑" w:hAnsi="微软雅黑" w:eastAsia="微软雅黑" w:cs="微软雅黑"/>
                <w:szCs w:val="21"/>
              </w:rPr>
            </w:pPr>
          </w:p>
        </w:tc>
        <w:tc>
          <w:tcPr>
            <w:tcW w:w="1262" w:type="dxa"/>
            <w:vAlign w:val="center"/>
          </w:tcPr>
          <w:p w14:paraId="1BF8C7B2">
            <w:pPr>
              <w:spacing w:line="312" w:lineRule="auto"/>
              <w:jc w:val="center"/>
              <w:rPr>
                <w:rFonts w:ascii="微软雅黑" w:hAnsi="微软雅黑" w:eastAsia="微软雅黑" w:cs="微软雅黑"/>
                <w:szCs w:val="21"/>
              </w:rPr>
            </w:pPr>
          </w:p>
        </w:tc>
      </w:tr>
      <w:tr w14:paraId="7CB20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B71EF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0CF09891">
            <w:pPr>
              <w:spacing w:line="312" w:lineRule="auto"/>
              <w:jc w:val="center"/>
              <w:rPr>
                <w:rFonts w:ascii="微软雅黑" w:hAnsi="微软雅黑" w:eastAsia="微软雅黑" w:cs="微软雅黑"/>
                <w:szCs w:val="21"/>
              </w:rPr>
            </w:pPr>
          </w:p>
        </w:tc>
        <w:tc>
          <w:tcPr>
            <w:tcW w:w="1261" w:type="dxa"/>
            <w:vAlign w:val="center"/>
          </w:tcPr>
          <w:p w14:paraId="0519ADA6">
            <w:pPr>
              <w:spacing w:line="312" w:lineRule="auto"/>
              <w:jc w:val="center"/>
              <w:rPr>
                <w:rFonts w:ascii="微软雅黑" w:hAnsi="微软雅黑" w:eastAsia="微软雅黑" w:cs="微软雅黑"/>
                <w:szCs w:val="21"/>
              </w:rPr>
            </w:pPr>
          </w:p>
        </w:tc>
        <w:tc>
          <w:tcPr>
            <w:tcW w:w="1261" w:type="dxa"/>
            <w:vAlign w:val="center"/>
          </w:tcPr>
          <w:p w14:paraId="45276AE8">
            <w:pPr>
              <w:spacing w:line="312" w:lineRule="auto"/>
              <w:jc w:val="center"/>
              <w:rPr>
                <w:rFonts w:ascii="微软雅黑" w:hAnsi="微软雅黑" w:eastAsia="微软雅黑" w:cs="微软雅黑"/>
                <w:szCs w:val="21"/>
              </w:rPr>
            </w:pPr>
          </w:p>
        </w:tc>
        <w:tc>
          <w:tcPr>
            <w:tcW w:w="1262" w:type="dxa"/>
            <w:vAlign w:val="center"/>
          </w:tcPr>
          <w:p w14:paraId="143D2990">
            <w:pPr>
              <w:spacing w:line="312" w:lineRule="auto"/>
              <w:jc w:val="center"/>
              <w:rPr>
                <w:rFonts w:ascii="微软雅黑" w:hAnsi="微软雅黑" w:eastAsia="微软雅黑" w:cs="微软雅黑"/>
                <w:szCs w:val="21"/>
              </w:rPr>
            </w:pPr>
          </w:p>
        </w:tc>
        <w:tc>
          <w:tcPr>
            <w:tcW w:w="1261" w:type="dxa"/>
            <w:vAlign w:val="center"/>
          </w:tcPr>
          <w:p w14:paraId="097046A4">
            <w:pPr>
              <w:spacing w:line="312" w:lineRule="auto"/>
              <w:jc w:val="center"/>
              <w:rPr>
                <w:rFonts w:ascii="微软雅黑" w:hAnsi="微软雅黑" w:eastAsia="微软雅黑" w:cs="微软雅黑"/>
                <w:szCs w:val="21"/>
              </w:rPr>
            </w:pPr>
          </w:p>
        </w:tc>
        <w:tc>
          <w:tcPr>
            <w:tcW w:w="1261" w:type="dxa"/>
            <w:vAlign w:val="center"/>
          </w:tcPr>
          <w:p w14:paraId="3352C670">
            <w:pPr>
              <w:spacing w:line="312" w:lineRule="auto"/>
              <w:jc w:val="center"/>
              <w:rPr>
                <w:rFonts w:ascii="微软雅黑" w:hAnsi="微软雅黑" w:eastAsia="微软雅黑" w:cs="微软雅黑"/>
                <w:szCs w:val="21"/>
              </w:rPr>
            </w:pPr>
          </w:p>
        </w:tc>
        <w:tc>
          <w:tcPr>
            <w:tcW w:w="1262" w:type="dxa"/>
            <w:vAlign w:val="center"/>
          </w:tcPr>
          <w:p w14:paraId="09938DC2">
            <w:pPr>
              <w:spacing w:line="312" w:lineRule="auto"/>
              <w:jc w:val="center"/>
              <w:rPr>
                <w:rFonts w:ascii="微软雅黑" w:hAnsi="微软雅黑" w:eastAsia="微软雅黑" w:cs="微软雅黑"/>
                <w:szCs w:val="21"/>
              </w:rPr>
            </w:pPr>
          </w:p>
        </w:tc>
      </w:tr>
      <w:tr w14:paraId="0315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3F063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4835EEBC">
            <w:pPr>
              <w:spacing w:line="312" w:lineRule="auto"/>
              <w:jc w:val="center"/>
              <w:rPr>
                <w:rFonts w:ascii="微软雅黑" w:hAnsi="微软雅黑" w:eastAsia="微软雅黑" w:cs="微软雅黑"/>
                <w:szCs w:val="21"/>
              </w:rPr>
            </w:pPr>
          </w:p>
        </w:tc>
        <w:tc>
          <w:tcPr>
            <w:tcW w:w="1261" w:type="dxa"/>
            <w:vAlign w:val="center"/>
          </w:tcPr>
          <w:p w14:paraId="58147D42">
            <w:pPr>
              <w:spacing w:line="312" w:lineRule="auto"/>
              <w:jc w:val="center"/>
              <w:rPr>
                <w:rFonts w:ascii="微软雅黑" w:hAnsi="微软雅黑" w:eastAsia="微软雅黑" w:cs="微软雅黑"/>
                <w:szCs w:val="21"/>
              </w:rPr>
            </w:pPr>
          </w:p>
        </w:tc>
        <w:tc>
          <w:tcPr>
            <w:tcW w:w="1261" w:type="dxa"/>
            <w:vAlign w:val="center"/>
          </w:tcPr>
          <w:p w14:paraId="25163A73">
            <w:pPr>
              <w:spacing w:line="312" w:lineRule="auto"/>
              <w:jc w:val="center"/>
              <w:rPr>
                <w:rFonts w:ascii="微软雅黑" w:hAnsi="微软雅黑" w:eastAsia="微软雅黑" w:cs="微软雅黑"/>
                <w:szCs w:val="21"/>
              </w:rPr>
            </w:pPr>
          </w:p>
        </w:tc>
        <w:tc>
          <w:tcPr>
            <w:tcW w:w="1262" w:type="dxa"/>
            <w:vAlign w:val="center"/>
          </w:tcPr>
          <w:p w14:paraId="60CD0FB6">
            <w:pPr>
              <w:spacing w:line="312" w:lineRule="auto"/>
              <w:jc w:val="center"/>
              <w:rPr>
                <w:rFonts w:ascii="微软雅黑" w:hAnsi="微软雅黑" w:eastAsia="微软雅黑" w:cs="微软雅黑"/>
                <w:szCs w:val="21"/>
              </w:rPr>
            </w:pPr>
          </w:p>
        </w:tc>
        <w:tc>
          <w:tcPr>
            <w:tcW w:w="1261" w:type="dxa"/>
            <w:vAlign w:val="center"/>
          </w:tcPr>
          <w:p w14:paraId="35E0B353">
            <w:pPr>
              <w:spacing w:line="312" w:lineRule="auto"/>
              <w:jc w:val="center"/>
              <w:rPr>
                <w:rFonts w:ascii="微软雅黑" w:hAnsi="微软雅黑" w:eastAsia="微软雅黑" w:cs="微软雅黑"/>
                <w:szCs w:val="21"/>
              </w:rPr>
            </w:pPr>
          </w:p>
        </w:tc>
        <w:tc>
          <w:tcPr>
            <w:tcW w:w="1261" w:type="dxa"/>
            <w:vAlign w:val="center"/>
          </w:tcPr>
          <w:p w14:paraId="084C5AD0">
            <w:pPr>
              <w:spacing w:line="312" w:lineRule="auto"/>
              <w:jc w:val="center"/>
              <w:rPr>
                <w:rFonts w:ascii="微软雅黑" w:hAnsi="微软雅黑" w:eastAsia="微软雅黑" w:cs="微软雅黑"/>
                <w:szCs w:val="21"/>
              </w:rPr>
            </w:pPr>
          </w:p>
        </w:tc>
        <w:tc>
          <w:tcPr>
            <w:tcW w:w="1262" w:type="dxa"/>
            <w:vAlign w:val="center"/>
          </w:tcPr>
          <w:p w14:paraId="74448100">
            <w:pPr>
              <w:spacing w:line="312" w:lineRule="auto"/>
              <w:jc w:val="center"/>
              <w:rPr>
                <w:rFonts w:ascii="微软雅黑" w:hAnsi="微软雅黑" w:eastAsia="微软雅黑" w:cs="微软雅黑"/>
                <w:szCs w:val="21"/>
              </w:rPr>
            </w:pPr>
          </w:p>
        </w:tc>
      </w:tr>
      <w:tr w14:paraId="7ED0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8584B1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6E46D567">
            <w:pPr>
              <w:spacing w:line="312" w:lineRule="auto"/>
              <w:jc w:val="center"/>
              <w:rPr>
                <w:rFonts w:ascii="微软雅黑" w:hAnsi="微软雅黑" w:eastAsia="微软雅黑" w:cs="微软雅黑"/>
                <w:szCs w:val="21"/>
              </w:rPr>
            </w:pPr>
          </w:p>
        </w:tc>
        <w:tc>
          <w:tcPr>
            <w:tcW w:w="1261" w:type="dxa"/>
            <w:vAlign w:val="center"/>
          </w:tcPr>
          <w:p w14:paraId="2E75CBFA">
            <w:pPr>
              <w:spacing w:line="312" w:lineRule="auto"/>
              <w:jc w:val="center"/>
              <w:rPr>
                <w:rFonts w:ascii="微软雅黑" w:hAnsi="微软雅黑" w:eastAsia="微软雅黑" w:cs="微软雅黑"/>
                <w:szCs w:val="21"/>
              </w:rPr>
            </w:pPr>
          </w:p>
        </w:tc>
        <w:tc>
          <w:tcPr>
            <w:tcW w:w="1261" w:type="dxa"/>
            <w:vAlign w:val="center"/>
          </w:tcPr>
          <w:p w14:paraId="781EFD86">
            <w:pPr>
              <w:spacing w:line="312" w:lineRule="auto"/>
              <w:jc w:val="center"/>
              <w:rPr>
                <w:rFonts w:ascii="微软雅黑" w:hAnsi="微软雅黑" w:eastAsia="微软雅黑" w:cs="微软雅黑"/>
                <w:szCs w:val="21"/>
              </w:rPr>
            </w:pPr>
          </w:p>
        </w:tc>
        <w:tc>
          <w:tcPr>
            <w:tcW w:w="1262" w:type="dxa"/>
            <w:vAlign w:val="center"/>
          </w:tcPr>
          <w:p w14:paraId="57F0F75D">
            <w:pPr>
              <w:spacing w:line="312" w:lineRule="auto"/>
              <w:jc w:val="center"/>
              <w:rPr>
                <w:rFonts w:ascii="微软雅黑" w:hAnsi="微软雅黑" w:eastAsia="微软雅黑" w:cs="微软雅黑"/>
                <w:szCs w:val="21"/>
              </w:rPr>
            </w:pPr>
          </w:p>
        </w:tc>
        <w:tc>
          <w:tcPr>
            <w:tcW w:w="1261" w:type="dxa"/>
            <w:vAlign w:val="center"/>
          </w:tcPr>
          <w:p w14:paraId="524E8406">
            <w:pPr>
              <w:spacing w:line="312" w:lineRule="auto"/>
              <w:jc w:val="center"/>
              <w:rPr>
                <w:rFonts w:ascii="微软雅黑" w:hAnsi="微软雅黑" w:eastAsia="微软雅黑" w:cs="微软雅黑"/>
                <w:szCs w:val="21"/>
              </w:rPr>
            </w:pPr>
          </w:p>
        </w:tc>
        <w:tc>
          <w:tcPr>
            <w:tcW w:w="1261" w:type="dxa"/>
            <w:vAlign w:val="center"/>
          </w:tcPr>
          <w:p w14:paraId="292BC0D5">
            <w:pPr>
              <w:spacing w:line="312" w:lineRule="auto"/>
              <w:jc w:val="center"/>
              <w:rPr>
                <w:rFonts w:ascii="微软雅黑" w:hAnsi="微软雅黑" w:eastAsia="微软雅黑" w:cs="微软雅黑"/>
                <w:szCs w:val="21"/>
              </w:rPr>
            </w:pPr>
          </w:p>
        </w:tc>
        <w:tc>
          <w:tcPr>
            <w:tcW w:w="1262" w:type="dxa"/>
            <w:vAlign w:val="center"/>
          </w:tcPr>
          <w:p w14:paraId="0E917F60">
            <w:pPr>
              <w:spacing w:line="312" w:lineRule="auto"/>
              <w:jc w:val="center"/>
              <w:rPr>
                <w:rFonts w:ascii="微软雅黑" w:hAnsi="微软雅黑" w:eastAsia="微软雅黑" w:cs="微软雅黑"/>
                <w:szCs w:val="21"/>
              </w:rPr>
            </w:pPr>
          </w:p>
        </w:tc>
      </w:tr>
      <w:tr w14:paraId="7271A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8C43A6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B0025F4">
            <w:pPr>
              <w:spacing w:line="312" w:lineRule="auto"/>
              <w:jc w:val="center"/>
              <w:rPr>
                <w:rFonts w:ascii="微软雅黑" w:hAnsi="微软雅黑" w:eastAsia="微软雅黑" w:cs="微软雅黑"/>
                <w:szCs w:val="21"/>
              </w:rPr>
            </w:pPr>
          </w:p>
        </w:tc>
        <w:tc>
          <w:tcPr>
            <w:tcW w:w="1261" w:type="dxa"/>
            <w:vAlign w:val="center"/>
          </w:tcPr>
          <w:p w14:paraId="0FBCDA82">
            <w:pPr>
              <w:spacing w:line="312" w:lineRule="auto"/>
              <w:jc w:val="center"/>
              <w:rPr>
                <w:rFonts w:ascii="微软雅黑" w:hAnsi="微软雅黑" w:eastAsia="微软雅黑" w:cs="微软雅黑"/>
                <w:szCs w:val="21"/>
              </w:rPr>
            </w:pPr>
          </w:p>
        </w:tc>
        <w:tc>
          <w:tcPr>
            <w:tcW w:w="1261" w:type="dxa"/>
            <w:vAlign w:val="center"/>
          </w:tcPr>
          <w:p w14:paraId="5B177109">
            <w:pPr>
              <w:spacing w:line="312" w:lineRule="auto"/>
              <w:jc w:val="center"/>
              <w:rPr>
                <w:rFonts w:ascii="微软雅黑" w:hAnsi="微软雅黑" w:eastAsia="微软雅黑" w:cs="微软雅黑"/>
                <w:szCs w:val="21"/>
              </w:rPr>
            </w:pPr>
          </w:p>
        </w:tc>
        <w:tc>
          <w:tcPr>
            <w:tcW w:w="1262" w:type="dxa"/>
            <w:vAlign w:val="center"/>
          </w:tcPr>
          <w:p w14:paraId="2D584EDF">
            <w:pPr>
              <w:spacing w:line="312" w:lineRule="auto"/>
              <w:jc w:val="center"/>
              <w:rPr>
                <w:rFonts w:ascii="微软雅黑" w:hAnsi="微软雅黑" w:eastAsia="微软雅黑" w:cs="微软雅黑"/>
                <w:szCs w:val="21"/>
              </w:rPr>
            </w:pPr>
          </w:p>
        </w:tc>
        <w:tc>
          <w:tcPr>
            <w:tcW w:w="1261" w:type="dxa"/>
            <w:vAlign w:val="center"/>
          </w:tcPr>
          <w:p w14:paraId="2FD68A5E">
            <w:pPr>
              <w:spacing w:line="312" w:lineRule="auto"/>
              <w:jc w:val="center"/>
              <w:rPr>
                <w:rFonts w:ascii="微软雅黑" w:hAnsi="微软雅黑" w:eastAsia="微软雅黑" w:cs="微软雅黑"/>
                <w:szCs w:val="21"/>
              </w:rPr>
            </w:pPr>
          </w:p>
        </w:tc>
        <w:tc>
          <w:tcPr>
            <w:tcW w:w="1261" w:type="dxa"/>
            <w:vAlign w:val="center"/>
          </w:tcPr>
          <w:p w14:paraId="54870B51">
            <w:pPr>
              <w:spacing w:line="312" w:lineRule="auto"/>
              <w:jc w:val="center"/>
              <w:rPr>
                <w:rFonts w:ascii="微软雅黑" w:hAnsi="微软雅黑" w:eastAsia="微软雅黑" w:cs="微软雅黑"/>
                <w:szCs w:val="21"/>
              </w:rPr>
            </w:pPr>
          </w:p>
        </w:tc>
        <w:tc>
          <w:tcPr>
            <w:tcW w:w="1262" w:type="dxa"/>
            <w:vAlign w:val="center"/>
          </w:tcPr>
          <w:p w14:paraId="5BCA1417">
            <w:pPr>
              <w:spacing w:line="312" w:lineRule="auto"/>
              <w:jc w:val="center"/>
              <w:rPr>
                <w:rFonts w:ascii="微软雅黑" w:hAnsi="微软雅黑" w:eastAsia="微软雅黑" w:cs="微软雅黑"/>
                <w:szCs w:val="21"/>
              </w:rPr>
            </w:pPr>
          </w:p>
        </w:tc>
      </w:tr>
    </w:tbl>
    <w:p w14:paraId="0CDD5B80">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230BE97C">
      <w:pPr>
        <w:spacing w:line="312" w:lineRule="auto"/>
        <w:ind w:left="420" w:leftChars="200"/>
        <w:rPr>
          <w:rFonts w:ascii="微软雅黑" w:hAnsi="微软雅黑" w:eastAsia="微软雅黑" w:cs="微软雅黑"/>
          <w:szCs w:val="21"/>
        </w:rPr>
      </w:pPr>
    </w:p>
    <w:p w14:paraId="1B09056D">
      <w:pPr>
        <w:spacing w:line="312" w:lineRule="auto"/>
        <w:ind w:left="420" w:leftChars="200"/>
        <w:rPr>
          <w:rFonts w:ascii="微软雅黑" w:hAnsi="微软雅黑" w:eastAsia="微软雅黑" w:cs="微软雅黑"/>
          <w:szCs w:val="21"/>
        </w:rPr>
      </w:pPr>
    </w:p>
    <w:p w14:paraId="4421F619">
      <w:pPr>
        <w:spacing w:line="312" w:lineRule="auto"/>
        <w:ind w:left="420" w:leftChars="200"/>
        <w:rPr>
          <w:rFonts w:ascii="微软雅黑" w:hAnsi="微软雅黑" w:eastAsia="微软雅黑" w:cs="微软雅黑"/>
          <w:szCs w:val="21"/>
        </w:rPr>
      </w:pPr>
    </w:p>
    <w:p w14:paraId="65EAEC34">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00747FE7">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05B81CF">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218FA138">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49" w:name="_Toc9656"/>
      <w:bookmarkStart w:id="150" w:name="_Toc101881447"/>
      <w:bookmarkStart w:id="151" w:name="_Toc119331405"/>
      <w:bookmarkStart w:id="152" w:name="_Toc16524"/>
      <w:bookmarkStart w:id="153" w:name="_Toc29956"/>
      <w:bookmarkStart w:id="154" w:name="_Toc28051"/>
      <w:bookmarkStart w:id="155" w:name="_Toc104306399"/>
      <w:r>
        <w:rPr>
          <w:rFonts w:hint="eastAsia" w:ascii="微软雅黑" w:hAnsi="微软雅黑" w:eastAsia="微软雅黑" w:cs="微软雅黑"/>
          <w:b/>
          <w:sz w:val="32"/>
          <w:szCs w:val="20"/>
        </w:rPr>
        <w:t>附件十六 供应商信用承诺书</w:t>
      </w:r>
      <w:bookmarkEnd w:id="149"/>
      <w:bookmarkEnd w:id="150"/>
      <w:bookmarkEnd w:id="151"/>
      <w:bookmarkEnd w:id="152"/>
      <w:bookmarkEnd w:id="153"/>
      <w:bookmarkEnd w:id="154"/>
      <w:bookmarkEnd w:id="155"/>
    </w:p>
    <w:p w14:paraId="1E28971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639BA0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3FA20D6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46E9C1E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10BFF4F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2F245C0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20EA4A6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573572E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3885590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6EB4AD2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46425B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3108725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2C1753A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15F1755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6B2FDA4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25D6CFA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3CE93A78">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4"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rect l="0" t="0" r="0" b="0"/>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组合 3"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JShm1gAAAAMBAAAPAAAAAAAAAAEA&#10;IAAAACIAAABkcnMvZG93bnJldi54bWxQSwECFAAUAAAACACHTuJA11iq6IMCAADaBQAADgAAAAAA&#10;AAABACAAAAAlAQAAZHJzL2Uyb0RvYy54bWxQSwUGAAAAAAYABgBZAQAAGgY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5A74F0A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5340EF1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7D211693">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796C01B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F8A63C8">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3B22C034">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56" w:name="_Toc104306400"/>
      <w:bookmarkStart w:id="157" w:name="_Toc12204"/>
      <w:bookmarkStart w:id="158" w:name="_Toc119331406"/>
      <w:bookmarkStart w:id="159" w:name="_Toc14047"/>
      <w:bookmarkStart w:id="160" w:name="_Toc101881448"/>
      <w:bookmarkStart w:id="161" w:name="_Toc15481"/>
      <w:bookmarkStart w:id="162" w:name="_Toc6247"/>
      <w:r>
        <w:rPr>
          <w:rFonts w:hint="eastAsia" w:ascii="微软雅黑" w:hAnsi="微软雅黑" w:eastAsia="微软雅黑" w:cs="微软雅黑"/>
          <w:b/>
          <w:sz w:val="32"/>
          <w:szCs w:val="20"/>
        </w:rPr>
        <w:t>附件十七 倡导公平交易禁止串标承诺书</w:t>
      </w:r>
      <w:bookmarkEnd w:id="156"/>
      <w:bookmarkEnd w:id="157"/>
      <w:bookmarkEnd w:id="158"/>
      <w:bookmarkEnd w:id="159"/>
      <w:bookmarkEnd w:id="160"/>
      <w:bookmarkEnd w:id="161"/>
      <w:bookmarkEnd w:id="162"/>
    </w:p>
    <w:p w14:paraId="3F346ED8">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致：襄阳市中心医院</w:t>
      </w:r>
    </w:p>
    <w:p w14:paraId="598D3A25">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为维护公平交易环境，遵循公开透明原则、公平竞争原则、公正原则和诚实信用原则，规范招标行为，严格执行《中华人民共和国政府采购法》及其实施条例，我公司特郑重承诺: </w:t>
      </w:r>
    </w:p>
    <w:p w14:paraId="19FC89F1">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我公司在招标过程中如有下列情形，则无条件被列入围标串标及不正当竞争行为：</w:t>
      </w:r>
    </w:p>
    <w:p w14:paraId="084496A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4A535B2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7ADDD27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AE1235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1A16565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5FC14B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12B4602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CDA0C5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不同供应商委托同一单位或者个人办理投标事宜；</w:t>
      </w:r>
    </w:p>
    <w:p w14:paraId="4419353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161B21E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非采购文件给定格式的售后服务条款雷同。）或者报价呈规律性差异；</w:t>
      </w:r>
    </w:p>
    <w:p w14:paraId="29F040C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00F121E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3DAE6313">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661BA6AB">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4DD5E07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2110EFC0">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如本公司违背上述承诺，将由采购人取消本公司的投标及成交候选资格，并接受监管部门的进一步调查处理。</w:t>
      </w:r>
    </w:p>
    <w:p w14:paraId="21CA6D45">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6DCEC5B5">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083A232">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44F2324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63" w:name="_Toc119331407"/>
      <w:bookmarkStart w:id="164" w:name="_Toc9455"/>
      <w:bookmarkStart w:id="165" w:name="_Toc20835"/>
      <w:bookmarkStart w:id="166" w:name="_Toc104306401"/>
      <w:bookmarkStart w:id="167" w:name="_Toc101881449"/>
      <w:bookmarkStart w:id="168" w:name="_Toc2118"/>
      <w:bookmarkStart w:id="169" w:name="_Toc1724"/>
      <w:r>
        <w:rPr>
          <w:rFonts w:hint="eastAsia" w:ascii="微软雅黑" w:hAnsi="微软雅黑" w:eastAsia="微软雅黑" w:cs="微软雅黑"/>
          <w:b/>
          <w:sz w:val="32"/>
          <w:szCs w:val="20"/>
        </w:rPr>
        <w:t>附件十八 中小企业声明函</w:t>
      </w:r>
      <w:bookmarkEnd w:id="163"/>
      <w:bookmarkEnd w:id="164"/>
      <w:bookmarkEnd w:id="165"/>
      <w:bookmarkEnd w:id="166"/>
      <w:bookmarkEnd w:id="167"/>
      <w:bookmarkEnd w:id="168"/>
      <w:bookmarkEnd w:id="169"/>
    </w:p>
    <w:p w14:paraId="1A80A185">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（服务适用）</w:t>
      </w:r>
    </w:p>
    <w:p w14:paraId="53C13439">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本公司（联合体）郑重声明，根据《政府采购促进中小企业发展管理办法》（财库[2020]46号）的规定，本公司（联合体）参加襄阳市中心医院的</w:t>
      </w:r>
      <w:r>
        <w:rPr>
          <w:rFonts w:hint="eastAsia" w:ascii="微软雅黑" w:hAnsi="微软雅黑" w:eastAsia="微软雅黑" w:cs="微软雅黑"/>
          <w:szCs w:val="21"/>
          <w:u w:val="single"/>
        </w:rPr>
        <w:t>（项目名称：        ）</w:t>
      </w:r>
      <w:r>
        <w:rPr>
          <w:rFonts w:hint="eastAsia" w:ascii="微软雅黑" w:hAnsi="微软雅黑" w:eastAsia="微软雅黑" w:cs="微软雅黑"/>
          <w:szCs w:val="21"/>
        </w:rPr>
        <w:t>采购活动，工程的施工单位全部为符合政策要求的中小企业（或者服务全部由符合政策要求的中小企业承接）。相关企业（含联合体中的中小企业、签订分包意向协议的中小企业）的具体情况如下:</w:t>
      </w:r>
    </w:p>
    <w:p w14:paraId="35FD3E6F">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；承建（承接）为</w:t>
      </w:r>
      <w:r>
        <w:rPr>
          <w:rFonts w:hint="eastAsia" w:ascii="微软雅黑" w:hAnsi="微软雅黑" w:eastAsia="微软雅黑" w:cs="微软雅黑"/>
          <w:szCs w:val="21"/>
          <w:u w:val="single"/>
        </w:rPr>
        <w:t>（企业名称）</w:t>
      </w:r>
      <w:r>
        <w:rPr>
          <w:rFonts w:hint="eastAsia" w:ascii="微软雅黑" w:hAnsi="微软雅黑" w:eastAsia="微软雅黑" w:cs="微软雅黑"/>
          <w:szCs w:val="21"/>
        </w:rPr>
        <w:t>，从业人员</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人，营业收入为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万元，资产总额为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4F50E5FD">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；承建（承接）为</w:t>
      </w:r>
      <w:r>
        <w:rPr>
          <w:rFonts w:hint="eastAsia" w:ascii="微软雅黑" w:hAnsi="微软雅黑" w:eastAsia="微软雅黑" w:cs="微软雅黑"/>
          <w:szCs w:val="21"/>
          <w:u w:val="single"/>
        </w:rPr>
        <w:t>（企业名称）</w:t>
      </w:r>
      <w:r>
        <w:rPr>
          <w:rFonts w:hint="eastAsia" w:ascii="微软雅黑" w:hAnsi="微软雅黑" w:eastAsia="微软雅黑" w:cs="微软雅黑"/>
          <w:szCs w:val="21"/>
        </w:rPr>
        <w:t>，从业人员</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人，营业收入为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万元，资产总额为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D94078E">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62F2BA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14FB4A42">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075C861E">
      <w:pPr>
        <w:spacing w:line="312" w:lineRule="auto"/>
        <w:ind w:firstLine="444" w:firstLineChars="200"/>
        <w:rPr>
          <w:rFonts w:ascii="微软雅黑" w:hAnsi="微软雅黑" w:eastAsia="微软雅黑" w:cs="微软雅黑"/>
          <w:spacing w:val="6"/>
          <w:szCs w:val="21"/>
        </w:rPr>
      </w:pPr>
    </w:p>
    <w:p w14:paraId="0391F2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1122747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71DB2D21">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w:t>
      </w:r>
      <w:r>
        <w:rPr>
          <w:rFonts w:hint="eastAsia" w:ascii="微软雅黑" w:hAnsi="微软雅黑" w:eastAsia="微软雅黑" w:cs="微软雅黑"/>
          <w:b/>
          <w:szCs w:val="21"/>
        </w:rPr>
        <w:t>从业人员、营业收入、资产总额填报上一年度数据，无上一年度数据的新成立企业可不填报。</w:t>
      </w:r>
      <w:r>
        <w:rPr>
          <w:rFonts w:hint="eastAsia" w:ascii="微软雅黑" w:hAnsi="微软雅黑" w:eastAsia="微软雅黑" w:cs="微软雅黑"/>
          <w:sz w:val="24"/>
        </w:rPr>
        <w:br w:type="page"/>
      </w:r>
    </w:p>
    <w:p w14:paraId="005F4FC4">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6383C095">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507FFEAD">
      <w:pPr>
        <w:adjustRightInd w:val="0"/>
        <w:spacing w:line="312" w:lineRule="auto"/>
        <w:ind w:firstLine="480" w:firstLineChars="200"/>
        <w:jc w:val="center"/>
        <w:rPr>
          <w:rFonts w:ascii="微软雅黑" w:hAnsi="微软雅黑" w:eastAsia="微软雅黑" w:cs="微软雅黑"/>
          <w:sz w:val="24"/>
        </w:rPr>
      </w:pPr>
    </w:p>
    <w:p w14:paraId="595A265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727CA16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3247E9A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0BDC207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16D6127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2D8EBFD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8624A7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DCF62E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81280E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8E6F15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C6240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61C11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B397C6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76553B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49F32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1018D9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3A08CD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148623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0ED716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0233C5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2CEAA4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1D67232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18BCACA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1938EE9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3826FCB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4AB9BFBD">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52FD8588">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70" w:name="_Toc101881450"/>
      <w:bookmarkStart w:id="171" w:name="_Toc119331408"/>
      <w:bookmarkStart w:id="172" w:name="_Toc6236"/>
      <w:bookmarkStart w:id="173" w:name="_Toc23476"/>
      <w:bookmarkStart w:id="174" w:name="_Toc28579"/>
      <w:bookmarkStart w:id="175" w:name="_Toc104306402"/>
      <w:bookmarkStart w:id="176" w:name="_Toc7003"/>
      <w:r>
        <w:rPr>
          <w:rFonts w:hint="eastAsia" w:ascii="微软雅黑" w:hAnsi="微软雅黑" w:eastAsia="微软雅黑" w:cs="微软雅黑"/>
          <w:b/>
          <w:sz w:val="32"/>
          <w:szCs w:val="20"/>
        </w:rPr>
        <w:t>附件十九 监狱企业证明文件</w:t>
      </w:r>
      <w:bookmarkEnd w:id="170"/>
      <w:bookmarkEnd w:id="171"/>
      <w:bookmarkEnd w:id="172"/>
      <w:bookmarkEnd w:id="173"/>
      <w:bookmarkEnd w:id="174"/>
      <w:bookmarkEnd w:id="175"/>
      <w:bookmarkEnd w:id="176"/>
    </w:p>
    <w:p w14:paraId="62F8A45F">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77C6B4EA">
      <w:pPr>
        <w:widowControl/>
        <w:spacing w:before="100" w:beforeAutospacing="1" w:after="100" w:afterAutospacing="1" w:line="312" w:lineRule="auto"/>
        <w:ind w:left="420" w:leftChars="200"/>
        <w:rPr>
          <w:rFonts w:ascii="微软雅黑" w:hAnsi="微软雅黑" w:eastAsia="微软雅黑" w:cs="微软雅黑"/>
          <w:sz w:val="24"/>
        </w:rPr>
      </w:pPr>
    </w:p>
    <w:p w14:paraId="1D175E22">
      <w:pPr>
        <w:widowControl/>
        <w:spacing w:before="100" w:beforeAutospacing="1" w:after="100" w:afterAutospacing="1" w:line="312" w:lineRule="auto"/>
        <w:ind w:left="420" w:leftChars="200"/>
        <w:rPr>
          <w:rFonts w:ascii="微软雅黑" w:hAnsi="微软雅黑" w:eastAsia="微软雅黑" w:cs="微软雅黑"/>
          <w:sz w:val="24"/>
        </w:rPr>
      </w:pPr>
    </w:p>
    <w:p w14:paraId="24831233">
      <w:pPr>
        <w:widowControl/>
        <w:spacing w:before="100" w:beforeAutospacing="1" w:after="100" w:afterAutospacing="1" w:line="312" w:lineRule="auto"/>
        <w:ind w:left="420" w:leftChars="200"/>
        <w:rPr>
          <w:rFonts w:ascii="微软雅黑" w:hAnsi="微软雅黑" w:eastAsia="微软雅黑" w:cs="微软雅黑"/>
          <w:sz w:val="24"/>
        </w:rPr>
      </w:pPr>
    </w:p>
    <w:p w14:paraId="535DEBD1">
      <w:pPr>
        <w:widowControl/>
        <w:spacing w:before="100" w:beforeAutospacing="1" w:after="100" w:afterAutospacing="1" w:line="312" w:lineRule="auto"/>
        <w:ind w:left="420" w:leftChars="200"/>
        <w:rPr>
          <w:rFonts w:ascii="微软雅黑" w:hAnsi="微软雅黑" w:eastAsia="微软雅黑" w:cs="微软雅黑"/>
          <w:sz w:val="24"/>
        </w:rPr>
      </w:pPr>
    </w:p>
    <w:p w14:paraId="552CA118">
      <w:pPr>
        <w:widowControl/>
        <w:spacing w:before="100" w:beforeAutospacing="1" w:after="100" w:afterAutospacing="1" w:line="312" w:lineRule="auto"/>
        <w:ind w:left="420" w:leftChars="200"/>
        <w:rPr>
          <w:rFonts w:ascii="微软雅黑" w:hAnsi="微软雅黑" w:eastAsia="微软雅黑" w:cs="微软雅黑"/>
          <w:sz w:val="24"/>
        </w:rPr>
      </w:pPr>
    </w:p>
    <w:p w14:paraId="2C2CEC56">
      <w:pPr>
        <w:spacing w:line="312" w:lineRule="auto"/>
        <w:ind w:left="420" w:leftChars="200"/>
        <w:rPr>
          <w:rFonts w:ascii="微软雅黑" w:hAnsi="微软雅黑" w:eastAsia="微软雅黑" w:cs="微软雅黑"/>
          <w:sz w:val="24"/>
          <w:szCs w:val="20"/>
        </w:rPr>
      </w:pPr>
    </w:p>
    <w:p w14:paraId="5273782E">
      <w:pPr>
        <w:spacing w:line="312" w:lineRule="auto"/>
        <w:ind w:left="420" w:leftChars="200"/>
        <w:rPr>
          <w:rFonts w:ascii="微软雅黑" w:hAnsi="微软雅黑" w:eastAsia="微软雅黑" w:cs="微软雅黑"/>
          <w:sz w:val="24"/>
        </w:rPr>
      </w:pPr>
    </w:p>
    <w:p w14:paraId="32D66DDB">
      <w:pPr>
        <w:spacing w:line="312" w:lineRule="auto"/>
        <w:ind w:left="420" w:leftChars="200"/>
        <w:rPr>
          <w:rFonts w:ascii="微软雅黑" w:hAnsi="微软雅黑" w:eastAsia="微软雅黑" w:cs="微软雅黑"/>
          <w:sz w:val="24"/>
        </w:rPr>
      </w:pPr>
    </w:p>
    <w:p w14:paraId="674128AC">
      <w:pPr>
        <w:spacing w:line="312" w:lineRule="auto"/>
        <w:ind w:left="420" w:leftChars="200"/>
        <w:rPr>
          <w:rFonts w:ascii="微软雅黑" w:hAnsi="微软雅黑" w:eastAsia="微软雅黑" w:cs="微软雅黑"/>
          <w:sz w:val="24"/>
        </w:rPr>
      </w:pPr>
    </w:p>
    <w:p w14:paraId="49C23E94">
      <w:pPr>
        <w:spacing w:line="312" w:lineRule="auto"/>
        <w:ind w:left="420" w:leftChars="200"/>
        <w:rPr>
          <w:rFonts w:ascii="微软雅黑" w:hAnsi="微软雅黑" w:eastAsia="微软雅黑" w:cs="微软雅黑"/>
          <w:sz w:val="24"/>
        </w:rPr>
      </w:pPr>
    </w:p>
    <w:p w14:paraId="3BE7836A">
      <w:pPr>
        <w:spacing w:line="312" w:lineRule="auto"/>
        <w:ind w:left="420" w:leftChars="200"/>
        <w:rPr>
          <w:rFonts w:ascii="微软雅黑" w:hAnsi="微软雅黑" w:eastAsia="微软雅黑" w:cs="微软雅黑"/>
          <w:sz w:val="24"/>
        </w:rPr>
      </w:pPr>
    </w:p>
    <w:p w14:paraId="3BA95692">
      <w:pPr>
        <w:spacing w:line="312" w:lineRule="auto"/>
        <w:ind w:left="420" w:leftChars="200"/>
        <w:rPr>
          <w:rFonts w:ascii="微软雅黑" w:hAnsi="微软雅黑" w:eastAsia="微软雅黑" w:cs="微软雅黑"/>
          <w:sz w:val="24"/>
        </w:rPr>
      </w:pPr>
    </w:p>
    <w:p w14:paraId="6A6AE971">
      <w:pPr>
        <w:spacing w:line="312" w:lineRule="auto"/>
        <w:ind w:left="420" w:leftChars="200"/>
        <w:rPr>
          <w:rFonts w:ascii="微软雅黑" w:hAnsi="微软雅黑" w:eastAsia="微软雅黑" w:cs="微软雅黑"/>
          <w:sz w:val="24"/>
        </w:rPr>
      </w:pPr>
    </w:p>
    <w:p w14:paraId="228A7C0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77" w:name="_Toc763"/>
      <w:bookmarkStart w:id="178" w:name="_Toc104306403"/>
      <w:bookmarkStart w:id="179" w:name="_Toc101881451"/>
      <w:bookmarkStart w:id="180" w:name="_Toc16404"/>
      <w:bookmarkStart w:id="181" w:name="_Toc10413"/>
      <w:bookmarkStart w:id="182" w:name="_Toc15898"/>
      <w:bookmarkStart w:id="183" w:name="_Toc119331409"/>
      <w:r>
        <w:rPr>
          <w:rFonts w:hint="eastAsia" w:ascii="微软雅黑" w:hAnsi="微软雅黑" w:eastAsia="微软雅黑" w:cs="微软雅黑"/>
          <w:b/>
          <w:sz w:val="32"/>
          <w:szCs w:val="20"/>
        </w:rPr>
        <w:t>附件二十 残疾人福利性单位声明函</w:t>
      </w:r>
      <w:bookmarkEnd w:id="177"/>
      <w:bookmarkEnd w:id="178"/>
      <w:bookmarkEnd w:id="179"/>
      <w:bookmarkEnd w:id="180"/>
      <w:bookmarkEnd w:id="181"/>
      <w:bookmarkEnd w:id="182"/>
      <w:bookmarkEnd w:id="183"/>
    </w:p>
    <w:p w14:paraId="35C5DD0F">
      <w:pPr>
        <w:spacing w:line="312" w:lineRule="auto"/>
        <w:jc w:val="center"/>
        <w:rPr>
          <w:rFonts w:ascii="微软雅黑" w:hAnsi="微软雅黑" w:eastAsia="微软雅黑" w:cs="微软雅黑"/>
          <w:b/>
          <w:spacing w:val="6"/>
          <w:sz w:val="24"/>
        </w:rPr>
      </w:pPr>
      <w:bookmarkStart w:id="184" w:name="OLE_LINK14"/>
      <w:bookmarkStart w:id="185" w:name="OLE_LINK13"/>
      <w:r>
        <w:rPr>
          <w:rFonts w:hint="eastAsia" w:ascii="微软雅黑" w:hAnsi="微软雅黑" w:eastAsia="微软雅黑" w:cs="微软雅黑"/>
          <w:b/>
          <w:spacing w:val="6"/>
          <w:sz w:val="24"/>
        </w:rPr>
        <w:t>残疾人福利性单位声明函</w:t>
      </w:r>
    </w:p>
    <w:bookmarkEnd w:id="184"/>
    <w:bookmarkEnd w:id="185"/>
    <w:p w14:paraId="02BE563B">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号）的规定，本单位为符合条件的残疾人福利性单位，且本单位参加襄阳市中心医院</w:t>
      </w:r>
      <w:r>
        <w:rPr>
          <w:rFonts w:hint="eastAsia" w:ascii="微软雅黑" w:hAnsi="微软雅黑" w:eastAsia="微软雅黑" w:cs="微软雅黑"/>
          <w:spacing w:val="6"/>
          <w:szCs w:val="21"/>
          <w:u w:val="single"/>
        </w:rPr>
        <w:t xml:space="preserve">（项目名称）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5AFEB760">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78CDC294">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08AE9D68">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2DD95927">
      <w:pPr>
        <w:tabs>
          <w:tab w:val="left" w:pos="4860"/>
        </w:tabs>
        <w:spacing w:line="312" w:lineRule="auto"/>
        <w:ind w:right="1560" w:firstLine="444" w:firstLineChars="200"/>
        <w:jc w:val="right"/>
        <w:rPr>
          <w:rFonts w:ascii="微软雅黑" w:hAnsi="微软雅黑" w:eastAsia="微软雅黑" w:cs="微软雅黑"/>
          <w:spacing w:val="6"/>
          <w:szCs w:val="21"/>
        </w:rPr>
      </w:pPr>
    </w:p>
    <w:p w14:paraId="063DF3C1">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11BCEAA3">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782398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79E66A86">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17919F80">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48A0BF0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59CE2F7C">
      <w:pPr>
        <w:pStyle w:val="1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86" w:name="_Toc10157"/>
      <w:bookmarkStart w:id="187" w:name="_Toc25263"/>
      <w:bookmarkStart w:id="188" w:name="_Toc24923"/>
      <w:bookmarkStart w:id="189" w:name="_Toc24708"/>
      <w:bookmarkStart w:id="190" w:name="_Toc101881452"/>
      <w:bookmarkStart w:id="191" w:name="_Toc104306404"/>
    </w:p>
    <w:p w14:paraId="5600991D">
      <w:pPr>
        <w:spacing w:line="312" w:lineRule="auto"/>
        <w:jc w:val="center"/>
        <w:outlineLvl w:val="0"/>
        <w:rPr>
          <w:rFonts w:ascii="微软雅黑" w:hAnsi="微软雅黑" w:eastAsia="微软雅黑" w:cs="微软雅黑"/>
          <w:b/>
          <w:sz w:val="32"/>
          <w:szCs w:val="20"/>
        </w:rPr>
      </w:pPr>
      <w:bookmarkStart w:id="192" w:name="_Toc119331412"/>
      <w:r>
        <w:rPr>
          <w:rFonts w:hint="eastAsia" w:ascii="微软雅黑" w:hAnsi="微软雅黑" w:eastAsia="微软雅黑" w:cs="微软雅黑"/>
          <w:b/>
          <w:sz w:val="32"/>
          <w:szCs w:val="20"/>
        </w:rPr>
        <w:t>附件二十一 其他</w:t>
      </w:r>
      <w:bookmarkEnd w:id="186"/>
      <w:bookmarkEnd w:id="187"/>
      <w:bookmarkEnd w:id="188"/>
      <w:bookmarkEnd w:id="189"/>
      <w:bookmarkEnd w:id="190"/>
      <w:bookmarkEnd w:id="191"/>
      <w:bookmarkEnd w:id="192"/>
    </w:p>
    <w:p w14:paraId="6FFECB0B">
      <w:pPr>
        <w:spacing w:line="312" w:lineRule="auto"/>
        <w:ind w:left="420" w:leftChars="200"/>
        <w:rPr>
          <w:rFonts w:ascii="微软雅黑" w:hAnsi="微软雅黑" w:eastAsia="微软雅黑" w:cs="微软雅黑"/>
          <w:sz w:val="24"/>
          <w:szCs w:val="20"/>
        </w:rPr>
      </w:pPr>
    </w:p>
    <w:p w14:paraId="1CC05936">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1A2B3BF8">
      <w:pPr>
        <w:spacing w:line="312" w:lineRule="auto"/>
        <w:ind w:left="420" w:leftChars="200"/>
        <w:rPr>
          <w:rFonts w:ascii="微软雅黑" w:hAnsi="微软雅黑" w:eastAsia="微软雅黑" w:cs="微软雅黑"/>
          <w:sz w:val="24"/>
        </w:rPr>
      </w:pPr>
    </w:p>
    <w:p w14:paraId="07A85A49">
      <w:pPr>
        <w:spacing w:line="312" w:lineRule="auto"/>
        <w:ind w:left="420" w:leftChars="200"/>
        <w:rPr>
          <w:rFonts w:ascii="微软雅黑" w:hAnsi="微软雅黑" w:eastAsia="微软雅黑" w:cs="微软雅黑"/>
          <w:sz w:val="24"/>
        </w:rPr>
      </w:pPr>
    </w:p>
    <w:p w14:paraId="609C570B">
      <w:pPr>
        <w:spacing w:line="312" w:lineRule="auto"/>
        <w:ind w:left="420" w:leftChars="200"/>
        <w:rPr>
          <w:rFonts w:ascii="微软雅黑" w:hAnsi="微软雅黑" w:eastAsia="微软雅黑" w:cs="微软雅黑"/>
          <w:sz w:val="24"/>
        </w:rPr>
      </w:pPr>
    </w:p>
    <w:p w14:paraId="68C4277F">
      <w:pPr>
        <w:spacing w:line="312" w:lineRule="auto"/>
        <w:ind w:left="420" w:leftChars="200"/>
        <w:rPr>
          <w:rFonts w:ascii="微软雅黑" w:hAnsi="微软雅黑" w:eastAsia="微软雅黑" w:cs="微软雅黑"/>
          <w:sz w:val="24"/>
        </w:rPr>
      </w:pPr>
    </w:p>
    <w:p w14:paraId="482C1F8F">
      <w:pPr>
        <w:spacing w:line="312" w:lineRule="auto"/>
        <w:ind w:left="420" w:leftChars="200"/>
        <w:rPr>
          <w:rFonts w:ascii="微软雅黑" w:hAnsi="微软雅黑" w:eastAsia="微软雅黑" w:cs="微软雅黑"/>
          <w:sz w:val="24"/>
        </w:rPr>
      </w:pPr>
    </w:p>
    <w:p w14:paraId="5FC3846B">
      <w:pPr>
        <w:spacing w:line="312" w:lineRule="auto"/>
        <w:ind w:left="420" w:leftChars="200"/>
        <w:rPr>
          <w:rFonts w:ascii="微软雅黑" w:hAnsi="微软雅黑" w:eastAsia="微软雅黑" w:cs="微软雅黑"/>
          <w:sz w:val="24"/>
        </w:rPr>
      </w:pPr>
    </w:p>
    <w:p w14:paraId="6ABBE40C">
      <w:pPr>
        <w:spacing w:line="312" w:lineRule="auto"/>
        <w:ind w:left="420" w:leftChars="200"/>
        <w:rPr>
          <w:rFonts w:ascii="微软雅黑" w:hAnsi="微软雅黑" w:eastAsia="微软雅黑" w:cs="微软雅黑"/>
          <w:sz w:val="24"/>
        </w:rPr>
      </w:pPr>
    </w:p>
    <w:p w14:paraId="45287EC5">
      <w:pPr>
        <w:spacing w:line="312" w:lineRule="auto"/>
        <w:ind w:left="420" w:leftChars="200"/>
        <w:rPr>
          <w:rFonts w:ascii="微软雅黑" w:hAnsi="微软雅黑" w:eastAsia="微软雅黑" w:cs="微软雅黑"/>
          <w:sz w:val="24"/>
        </w:rPr>
      </w:pPr>
    </w:p>
    <w:p w14:paraId="3D942050">
      <w:pPr>
        <w:spacing w:line="312" w:lineRule="auto"/>
        <w:ind w:left="420" w:leftChars="200"/>
        <w:rPr>
          <w:rFonts w:ascii="微软雅黑" w:hAnsi="微软雅黑" w:eastAsia="微软雅黑" w:cs="微软雅黑"/>
          <w:sz w:val="24"/>
        </w:rPr>
      </w:pPr>
    </w:p>
    <w:p w14:paraId="76A8613F">
      <w:pPr>
        <w:spacing w:line="312" w:lineRule="auto"/>
        <w:ind w:left="420" w:leftChars="200"/>
        <w:rPr>
          <w:rFonts w:ascii="微软雅黑" w:hAnsi="微软雅黑" w:eastAsia="微软雅黑" w:cs="微软雅黑"/>
          <w:sz w:val="24"/>
        </w:rPr>
      </w:pPr>
    </w:p>
    <w:p w14:paraId="34A792F7">
      <w:pPr>
        <w:spacing w:line="312" w:lineRule="auto"/>
        <w:ind w:left="420" w:leftChars="200"/>
        <w:rPr>
          <w:rFonts w:ascii="微软雅黑" w:hAnsi="微软雅黑" w:eastAsia="微软雅黑" w:cs="微软雅黑"/>
          <w:sz w:val="24"/>
        </w:rPr>
      </w:pPr>
    </w:p>
    <w:p w14:paraId="1BBDE8EC">
      <w:pPr>
        <w:spacing w:line="312" w:lineRule="auto"/>
        <w:ind w:left="420" w:leftChars="200"/>
        <w:rPr>
          <w:rFonts w:ascii="微软雅黑" w:hAnsi="微软雅黑" w:eastAsia="微软雅黑" w:cs="微软雅黑"/>
          <w:sz w:val="24"/>
        </w:rPr>
      </w:pPr>
    </w:p>
    <w:p w14:paraId="5F9D5B62">
      <w:pPr>
        <w:spacing w:line="312" w:lineRule="auto"/>
        <w:ind w:left="420" w:leftChars="200"/>
        <w:rPr>
          <w:rFonts w:ascii="微软雅黑" w:hAnsi="微软雅黑" w:eastAsia="微软雅黑" w:cs="微软雅黑"/>
          <w:sz w:val="24"/>
        </w:rPr>
      </w:pPr>
    </w:p>
    <w:p w14:paraId="32C79A8A">
      <w:pPr>
        <w:spacing w:line="312" w:lineRule="auto"/>
        <w:ind w:left="420" w:leftChars="200"/>
        <w:rPr>
          <w:rFonts w:ascii="微软雅黑" w:hAnsi="微软雅黑" w:eastAsia="微软雅黑" w:cs="微软雅黑"/>
          <w:sz w:val="24"/>
        </w:rPr>
      </w:pPr>
    </w:p>
    <w:p w14:paraId="2E80751A">
      <w:pPr>
        <w:spacing w:line="312" w:lineRule="auto"/>
        <w:ind w:left="420" w:leftChars="200"/>
        <w:rPr>
          <w:rFonts w:ascii="微软雅黑" w:hAnsi="微软雅黑" w:eastAsia="微软雅黑" w:cs="微软雅黑"/>
          <w:sz w:val="24"/>
        </w:rPr>
      </w:pPr>
    </w:p>
    <w:p w14:paraId="11193F8A">
      <w:pPr>
        <w:spacing w:line="312" w:lineRule="auto"/>
        <w:ind w:left="420" w:leftChars="200"/>
        <w:rPr>
          <w:rFonts w:ascii="微软雅黑" w:hAnsi="微软雅黑" w:eastAsia="微软雅黑" w:cs="微软雅黑"/>
          <w:sz w:val="24"/>
        </w:rPr>
      </w:pPr>
    </w:p>
    <w:p w14:paraId="10A7437D">
      <w:pPr>
        <w:spacing w:line="312" w:lineRule="auto"/>
        <w:ind w:left="420" w:leftChars="200"/>
        <w:rPr>
          <w:rFonts w:ascii="微软雅黑" w:hAnsi="微软雅黑" w:eastAsia="微软雅黑" w:cs="微软雅黑"/>
          <w:sz w:val="24"/>
        </w:rPr>
      </w:pPr>
    </w:p>
    <w:p w14:paraId="7BD4C848">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7E9FB">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35D41F">
                          <w:pPr>
                            <w:pStyle w:val="8"/>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MqFsEBAACN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EXMqFsEBAACNAwAADgAAAAAAAAABACAAAAAeAQAAZHJzL2Uyb0RvYy54bWxQSwUG&#10;AAAAAAYABgBZAQAAUQUAAAAA&#10;">
              <v:fill on="f" focussize="0,0"/>
              <v:stroke on="f"/>
              <v:imagedata o:title=""/>
              <o:lock v:ext="edit" aspectratio="f"/>
              <v:textbox inset="0mm,0mm,0mm,0mm" style="mso-fit-shape-to-text:t;">
                <w:txbxContent>
                  <w:p w14:paraId="3135D41F">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drawing>
        <wp:inline distT="0" distB="0" distL="114300" distR="114300">
          <wp:extent cx="1306195" cy="329565"/>
          <wp:effectExtent l="0" t="0" r="8255" b="13335"/>
          <wp:docPr id="3" name="图片 3"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院LOGO（透明）"/>
                  <pic:cNvPicPr>
                    <a:picLocks noChangeAspect="1"/>
                  </pic:cNvPicPr>
                </pic:nvPicPr>
                <pic:blipFill>
                  <a:blip r:embed="rId1"/>
                  <a:stretch>
                    <a:fillRect/>
                  </a:stretch>
                </pic:blipFill>
                <pic:spPr>
                  <a:xfrm>
                    <a:off x="0" y="0"/>
                    <a:ext cx="1306195" cy="329565"/>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hanging="425"/>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DA17937C"/>
    <w:multiLevelType w:val="singleLevel"/>
    <w:tmpl w:val="DA17937C"/>
    <w:lvl w:ilvl="0" w:tentative="0">
      <w:start w:val="1"/>
      <w:numFmt w:val="decimal"/>
      <w:suff w:val="nothing"/>
      <w:lvlText w:val="（%1）"/>
      <w:lvlJc w:val="left"/>
    </w:lvl>
  </w:abstractNum>
  <w:abstractNum w:abstractNumId="9">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1">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8"/>
  </w:num>
  <w:num w:numId="3">
    <w:abstractNumId w:val="3"/>
  </w:num>
  <w:num w:numId="4">
    <w:abstractNumId w:val="10"/>
  </w:num>
  <w:num w:numId="5">
    <w:abstractNumId w:val="5"/>
  </w:num>
  <w:num w:numId="6">
    <w:abstractNumId w:val="13"/>
  </w:num>
  <w:num w:numId="7">
    <w:abstractNumId w:val="16"/>
  </w:num>
  <w:num w:numId="8">
    <w:abstractNumId w:val="0"/>
  </w:num>
  <w:num w:numId="9">
    <w:abstractNumId w:val="20"/>
  </w:num>
  <w:num w:numId="10">
    <w:abstractNumId w:val="2"/>
  </w:num>
  <w:num w:numId="11">
    <w:abstractNumId w:val="1"/>
  </w:num>
  <w:num w:numId="12">
    <w:abstractNumId w:val="17"/>
  </w:num>
  <w:num w:numId="13">
    <w:abstractNumId w:val="7"/>
  </w:num>
  <w:num w:numId="14">
    <w:abstractNumId w:val="9"/>
  </w:num>
  <w:num w:numId="15">
    <w:abstractNumId w:val="14"/>
  </w:num>
  <w:num w:numId="16">
    <w:abstractNumId w:val="12"/>
  </w:num>
  <w:num w:numId="17">
    <w:abstractNumId w:val="19"/>
  </w:num>
  <w:num w:numId="18">
    <w:abstractNumId w:val="6"/>
  </w:num>
  <w:num w:numId="19">
    <w:abstractNumId w:val="11"/>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2MTg0OTM0NmFjM2YzMzc5MDdiYzhjN2YwYTYyNzgifQ=="/>
  </w:docVars>
  <w:rsids>
    <w:rsidRoot w:val="00172A27"/>
    <w:rsid w:val="00020A87"/>
    <w:rsid w:val="00056FF0"/>
    <w:rsid w:val="000A57CD"/>
    <w:rsid w:val="000A5F5C"/>
    <w:rsid w:val="000C5B33"/>
    <w:rsid w:val="00100087"/>
    <w:rsid w:val="001244EC"/>
    <w:rsid w:val="00172A27"/>
    <w:rsid w:val="00183B14"/>
    <w:rsid w:val="001B5436"/>
    <w:rsid w:val="0027622B"/>
    <w:rsid w:val="002F4D15"/>
    <w:rsid w:val="003256AB"/>
    <w:rsid w:val="00330D96"/>
    <w:rsid w:val="003462F3"/>
    <w:rsid w:val="0037072C"/>
    <w:rsid w:val="003859A4"/>
    <w:rsid w:val="003939AA"/>
    <w:rsid w:val="003E334E"/>
    <w:rsid w:val="004160D2"/>
    <w:rsid w:val="00425049"/>
    <w:rsid w:val="004705E6"/>
    <w:rsid w:val="00471ABC"/>
    <w:rsid w:val="0047653E"/>
    <w:rsid w:val="004B7650"/>
    <w:rsid w:val="004E5C57"/>
    <w:rsid w:val="00503611"/>
    <w:rsid w:val="00510412"/>
    <w:rsid w:val="00565B72"/>
    <w:rsid w:val="0059273D"/>
    <w:rsid w:val="005B5C6B"/>
    <w:rsid w:val="005C5013"/>
    <w:rsid w:val="00631A5F"/>
    <w:rsid w:val="00692E6A"/>
    <w:rsid w:val="006C0943"/>
    <w:rsid w:val="006C1317"/>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BC02D0"/>
    <w:rsid w:val="00C05F54"/>
    <w:rsid w:val="00C13283"/>
    <w:rsid w:val="00C33131"/>
    <w:rsid w:val="00CB2FF7"/>
    <w:rsid w:val="00DD2DD6"/>
    <w:rsid w:val="00E65743"/>
    <w:rsid w:val="00E75544"/>
    <w:rsid w:val="00E80E89"/>
    <w:rsid w:val="00EB2E5B"/>
    <w:rsid w:val="00EF2D2C"/>
    <w:rsid w:val="00F303C6"/>
    <w:rsid w:val="00F55D11"/>
    <w:rsid w:val="00FA65F6"/>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FF163D"/>
    <w:rsid w:val="07415229"/>
    <w:rsid w:val="07AA5B09"/>
    <w:rsid w:val="07EB13A4"/>
    <w:rsid w:val="07FB06E6"/>
    <w:rsid w:val="083311E6"/>
    <w:rsid w:val="08387E2F"/>
    <w:rsid w:val="086735A3"/>
    <w:rsid w:val="09E0252C"/>
    <w:rsid w:val="0A2C2951"/>
    <w:rsid w:val="0BAA0EE8"/>
    <w:rsid w:val="0BB66F9D"/>
    <w:rsid w:val="0BC069AC"/>
    <w:rsid w:val="0C012C2E"/>
    <w:rsid w:val="0C3A6336"/>
    <w:rsid w:val="0D4F0275"/>
    <w:rsid w:val="0DF2282E"/>
    <w:rsid w:val="0E1224C0"/>
    <w:rsid w:val="0E2027D1"/>
    <w:rsid w:val="0E745C52"/>
    <w:rsid w:val="10605582"/>
    <w:rsid w:val="114B2334"/>
    <w:rsid w:val="1170203B"/>
    <w:rsid w:val="118D529F"/>
    <w:rsid w:val="11B03E90"/>
    <w:rsid w:val="11D800FD"/>
    <w:rsid w:val="12902616"/>
    <w:rsid w:val="12B72298"/>
    <w:rsid w:val="1486347E"/>
    <w:rsid w:val="150D619F"/>
    <w:rsid w:val="17B86DD4"/>
    <w:rsid w:val="17F04282"/>
    <w:rsid w:val="18C82B09"/>
    <w:rsid w:val="192F614C"/>
    <w:rsid w:val="19726F19"/>
    <w:rsid w:val="19CA0B03"/>
    <w:rsid w:val="19E2788D"/>
    <w:rsid w:val="1AAE3F81"/>
    <w:rsid w:val="1B324BB2"/>
    <w:rsid w:val="1BA14594"/>
    <w:rsid w:val="1BC25F36"/>
    <w:rsid w:val="1BD9327F"/>
    <w:rsid w:val="1C2A3ADB"/>
    <w:rsid w:val="1D1030AC"/>
    <w:rsid w:val="1D174F3D"/>
    <w:rsid w:val="1E1660C5"/>
    <w:rsid w:val="1E786D7F"/>
    <w:rsid w:val="1E8A5DE0"/>
    <w:rsid w:val="1ECA1E29"/>
    <w:rsid w:val="1EDD6BE3"/>
    <w:rsid w:val="201C39B3"/>
    <w:rsid w:val="20485F61"/>
    <w:rsid w:val="20512E76"/>
    <w:rsid w:val="20592BE1"/>
    <w:rsid w:val="20E9232A"/>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861490A"/>
    <w:rsid w:val="288113B3"/>
    <w:rsid w:val="28A6451F"/>
    <w:rsid w:val="29244AEE"/>
    <w:rsid w:val="2A211B5B"/>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58F1EEB"/>
    <w:rsid w:val="35BD1AF0"/>
    <w:rsid w:val="35E01551"/>
    <w:rsid w:val="35ED0C71"/>
    <w:rsid w:val="35ED1AAE"/>
    <w:rsid w:val="36211653"/>
    <w:rsid w:val="362E718F"/>
    <w:rsid w:val="378663FF"/>
    <w:rsid w:val="37EA0216"/>
    <w:rsid w:val="37FA5CA2"/>
    <w:rsid w:val="38720CE1"/>
    <w:rsid w:val="38D92593"/>
    <w:rsid w:val="392668B8"/>
    <w:rsid w:val="39A71E6F"/>
    <w:rsid w:val="39FC2F8B"/>
    <w:rsid w:val="3A3A2866"/>
    <w:rsid w:val="3A4777B0"/>
    <w:rsid w:val="3A7C154E"/>
    <w:rsid w:val="3A7D7D8A"/>
    <w:rsid w:val="3C51389E"/>
    <w:rsid w:val="3C5E715D"/>
    <w:rsid w:val="3C6847CB"/>
    <w:rsid w:val="3C796AD8"/>
    <w:rsid w:val="3CB90A0D"/>
    <w:rsid w:val="3D6125BD"/>
    <w:rsid w:val="3D934BE4"/>
    <w:rsid w:val="3DCC3519"/>
    <w:rsid w:val="3E10092B"/>
    <w:rsid w:val="3EFC4A0B"/>
    <w:rsid w:val="3F4B0753"/>
    <w:rsid w:val="419B6A3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B24510"/>
    <w:rsid w:val="4BD50284"/>
    <w:rsid w:val="4CC26F13"/>
    <w:rsid w:val="4D376A08"/>
    <w:rsid w:val="4D6A417E"/>
    <w:rsid w:val="4E143B1F"/>
    <w:rsid w:val="4EB46D26"/>
    <w:rsid w:val="4F7242E4"/>
    <w:rsid w:val="4F8E4330"/>
    <w:rsid w:val="4FA40ED3"/>
    <w:rsid w:val="4FD7012C"/>
    <w:rsid w:val="4FF7754B"/>
    <w:rsid w:val="501830C2"/>
    <w:rsid w:val="504306EC"/>
    <w:rsid w:val="50AF18DD"/>
    <w:rsid w:val="51053BF3"/>
    <w:rsid w:val="51EF7344"/>
    <w:rsid w:val="51F84A52"/>
    <w:rsid w:val="52325D6E"/>
    <w:rsid w:val="524E2B41"/>
    <w:rsid w:val="52AD4542"/>
    <w:rsid w:val="52B646DC"/>
    <w:rsid w:val="53D9073D"/>
    <w:rsid w:val="54B37A94"/>
    <w:rsid w:val="55197CBC"/>
    <w:rsid w:val="55613240"/>
    <w:rsid w:val="557800C8"/>
    <w:rsid w:val="562D62EF"/>
    <w:rsid w:val="57BB500C"/>
    <w:rsid w:val="580967CF"/>
    <w:rsid w:val="585B059D"/>
    <w:rsid w:val="587F6FC8"/>
    <w:rsid w:val="597015C7"/>
    <w:rsid w:val="59A620CD"/>
    <w:rsid w:val="5A843DDB"/>
    <w:rsid w:val="5AC14DAB"/>
    <w:rsid w:val="5B5648CD"/>
    <w:rsid w:val="5B731DA0"/>
    <w:rsid w:val="5BC47E42"/>
    <w:rsid w:val="5D274464"/>
    <w:rsid w:val="5EAB081C"/>
    <w:rsid w:val="5F047298"/>
    <w:rsid w:val="5F0E7E34"/>
    <w:rsid w:val="5FF23595"/>
    <w:rsid w:val="601856F1"/>
    <w:rsid w:val="60397415"/>
    <w:rsid w:val="60910B83"/>
    <w:rsid w:val="611C2FBF"/>
    <w:rsid w:val="614F743B"/>
    <w:rsid w:val="61E3588B"/>
    <w:rsid w:val="62055E3F"/>
    <w:rsid w:val="6223037D"/>
    <w:rsid w:val="623B5B62"/>
    <w:rsid w:val="63066872"/>
    <w:rsid w:val="63301201"/>
    <w:rsid w:val="639B000C"/>
    <w:rsid w:val="64486F03"/>
    <w:rsid w:val="64FE58CD"/>
    <w:rsid w:val="651248F1"/>
    <w:rsid w:val="652F38F2"/>
    <w:rsid w:val="65610D5A"/>
    <w:rsid w:val="657B402C"/>
    <w:rsid w:val="65D25A52"/>
    <w:rsid w:val="668F45B9"/>
    <w:rsid w:val="66AB742B"/>
    <w:rsid w:val="679B2764"/>
    <w:rsid w:val="68743B4D"/>
    <w:rsid w:val="68AB4191"/>
    <w:rsid w:val="69286306"/>
    <w:rsid w:val="69700315"/>
    <w:rsid w:val="699914C8"/>
    <w:rsid w:val="6A221AE6"/>
    <w:rsid w:val="6A2A45E1"/>
    <w:rsid w:val="6B3C54D1"/>
    <w:rsid w:val="6B552384"/>
    <w:rsid w:val="6B784D9E"/>
    <w:rsid w:val="6BDE45F3"/>
    <w:rsid w:val="6BF25356"/>
    <w:rsid w:val="6D34343E"/>
    <w:rsid w:val="6D565FD6"/>
    <w:rsid w:val="6DB4632D"/>
    <w:rsid w:val="6DF66946"/>
    <w:rsid w:val="6EB63F89"/>
    <w:rsid w:val="6ED13AB0"/>
    <w:rsid w:val="6EE97FE6"/>
    <w:rsid w:val="6EFC20F8"/>
    <w:rsid w:val="6F1C438B"/>
    <w:rsid w:val="6FFC58DE"/>
    <w:rsid w:val="700F4509"/>
    <w:rsid w:val="702B6EE1"/>
    <w:rsid w:val="715B78C5"/>
    <w:rsid w:val="71651DA8"/>
    <w:rsid w:val="717B28A5"/>
    <w:rsid w:val="71AF79FE"/>
    <w:rsid w:val="71E74F23"/>
    <w:rsid w:val="722C6DDA"/>
    <w:rsid w:val="72842772"/>
    <w:rsid w:val="729149D6"/>
    <w:rsid w:val="73571C35"/>
    <w:rsid w:val="735815CF"/>
    <w:rsid w:val="735D4A53"/>
    <w:rsid w:val="73781BAB"/>
    <w:rsid w:val="73DD6D17"/>
    <w:rsid w:val="743E6263"/>
    <w:rsid w:val="746C64E8"/>
    <w:rsid w:val="747D1B6F"/>
    <w:rsid w:val="74F37BC6"/>
    <w:rsid w:val="750E6C6B"/>
    <w:rsid w:val="752710C6"/>
    <w:rsid w:val="756379B6"/>
    <w:rsid w:val="75893078"/>
    <w:rsid w:val="75895700"/>
    <w:rsid w:val="7637415B"/>
    <w:rsid w:val="764B35A7"/>
    <w:rsid w:val="76B87B50"/>
    <w:rsid w:val="76F35625"/>
    <w:rsid w:val="7749547D"/>
    <w:rsid w:val="77D9530E"/>
    <w:rsid w:val="7893454A"/>
    <w:rsid w:val="78A526F6"/>
    <w:rsid w:val="78AD046C"/>
    <w:rsid w:val="78C552D3"/>
    <w:rsid w:val="7A262361"/>
    <w:rsid w:val="7A763516"/>
    <w:rsid w:val="7A946DA5"/>
    <w:rsid w:val="7C8F2B0F"/>
    <w:rsid w:val="7D124A03"/>
    <w:rsid w:val="7E314EDB"/>
    <w:rsid w:val="7E5F05A5"/>
    <w:rsid w:val="7E952391"/>
    <w:rsid w:val="7F1D01D6"/>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1"/>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Normal (Web)"/>
    <w:basedOn w:val="1"/>
    <w:autoRedefine/>
    <w:qFormat/>
    <w:uiPriority w:val="0"/>
    <w:pPr>
      <w:spacing w:beforeAutospacing="1" w:afterAutospacing="1"/>
      <w:jc w:val="left"/>
    </w:pPr>
    <w:rPr>
      <w:rFonts w:cs="Times New Roman"/>
      <w:kern w:val="0"/>
      <w:sz w:val="24"/>
    </w:rPr>
  </w:style>
  <w:style w:type="paragraph" w:styleId="13">
    <w:name w:val="Body Text First Indent 2"/>
    <w:basedOn w:val="6"/>
    <w:autoRedefine/>
    <w:qFormat/>
    <w:uiPriority w:val="0"/>
    <w:pPr>
      <w:ind w:left="0" w:leftChars="0" w:firstLine="210"/>
    </w:pPr>
    <w:rPr>
      <w:rFonts w:ascii="楷体_GB2312" w:eastAsia="楷体_GB2312"/>
      <w:sz w:val="32"/>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autoRedefine/>
    <w:qFormat/>
    <w:uiPriority w:val="99"/>
    <w:rPr>
      <w:rFonts w:ascii="Tahoma" w:hAnsi="Tahoma"/>
      <w:color w:val="0000FF"/>
      <w:sz w:val="24"/>
      <w:u w:val="single"/>
    </w:rPr>
  </w:style>
  <w:style w:type="paragraph" w:customStyle="1" w:styleId="18">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字符"/>
    <w:basedOn w:val="16"/>
    <w:link w:val="7"/>
    <w:autoRedefine/>
    <w:qFormat/>
    <w:uiPriority w:val="0"/>
    <w:rPr>
      <w:rFonts w:asciiTheme="minorHAnsi" w:hAnsiTheme="minorHAnsi" w:eastAsiaTheme="minorEastAsia" w:cstheme="minorBidi"/>
      <w:kern w:val="2"/>
      <w:sz w:val="18"/>
      <w:szCs w:val="18"/>
    </w:rPr>
  </w:style>
  <w:style w:type="paragraph" w:styleId="22">
    <w:name w:val="List Paragraph"/>
    <w:basedOn w:val="1"/>
    <w:autoRedefine/>
    <w:qFormat/>
    <w:uiPriority w:val="34"/>
    <w:pPr>
      <w:ind w:firstLine="420" w:firstLineChars="200"/>
    </w:pPr>
    <w:rPr>
      <w:rFonts w:ascii="宋体" w:hAnsi="宋体" w:eastAsia="宋体" w:cs="Times New Roman"/>
      <w:kern w:val="0"/>
      <w:sz w:val="24"/>
      <w:szCs w:val="20"/>
    </w:rPr>
  </w:style>
  <w:style w:type="paragraph" w:customStyle="1" w:styleId="23">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4965</Words>
  <Characters>5156</Characters>
  <Lines>164</Lines>
  <Paragraphs>46</Paragraphs>
  <TotalTime>80</TotalTime>
  <ScaleCrop>false</ScaleCrop>
  <LinksUpToDate>false</LinksUpToDate>
  <CharactersWithSpaces>5169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:D</cp:lastModifiedBy>
  <cp:lastPrinted>2024-06-11T02:03:00Z</cp:lastPrinted>
  <dcterms:modified xsi:type="dcterms:W3CDTF">2026-03-16T06:22:51Z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ABE8F11B7EC94D0A9CF5517A33847E9A_13</vt:lpwstr>
  </property>
  <property fmtid="{D5CDD505-2E9C-101B-9397-08002B2CF9AE}" pid="4" name="KSOTemplateDocerSaveRecord">
    <vt:lpwstr>eyJoZGlkIjoiMjllZGNjMDNiYTI4ODUyODI4ODBmYmMwYTJmNDExZTMiLCJ1c2VySWQiOiIxMTQxNzI5NDUzIn0=</vt:lpwstr>
  </property>
</Properties>
</file>